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EEA28" w14:textId="77777777" w:rsidR="00931B16" w:rsidRPr="00931B16" w:rsidRDefault="00931B16" w:rsidP="00931B16">
      <w:pPr>
        <w:bidi/>
      </w:pPr>
      <w:r w:rsidRPr="00931B16">
        <w:rPr>
          <w:rtl/>
        </w:rPr>
        <w:t>التسمية وبدء العمل</w:t>
      </w:r>
    </w:p>
    <w:p w14:paraId="76B9D679" w14:textId="77777777" w:rsidR="00931B16" w:rsidRPr="00931B16" w:rsidRDefault="00931B16" w:rsidP="00931B16">
      <w:pPr>
        <w:bidi/>
      </w:pPr>
      <w:r w:rsidRPr="00931B16">
        <w:t>    </w:t>
      </w:r>
      <w:hyperlink r:id="rId4" w:history="1">
        <w:r w:rsidRPr="00931B16">
          <w:rPr>
            <w:rStyle w:val="Hyperlink"/>
          </w:rPr>
          <w:t> </w:t>
        </w:r>
      </w:hyperlink>
      <w:r w:rsidRPr="00931B16">
        <w:rPr>
          <w:rtl/>
        </w:rPr>
        <w:t>المادة</w:t>
      </w:r>
      <w:r w:rsidRPr="00931B16">
        <w:t xml:space="preserve"> (1</w:t>
      </w:r>
      <w:proofErr w:type="gramStart"/>
      <w:r w:rsidRPr="00931B16">
        <w:t>) :</w:t>
      </w:r>
      <w:proofErr w:type="gramEnd"/>
    </w:p>
    <w:p w14:paraId="5265C6E8" w14:textId="77777777" w:rsidR="00931B16" w:rsidRPr="00931B16" w:rsidRDefault="00931B16" w:rsidP="00931B16">
      <w:pPr>
        <w:bidi/>
      </w:pPr>
      <w:r w:rsidRPr="00931B16">
        <w:rPr>
          <w:rtl/>
        </w:rPr>
        <w:t xml:space="preserve">يسمى هذا القانون </w:t>
      </w:r>
      <w:proofErr w:type="gramStart"/>
      <w:r w:rsidRPr="00931B16">
        <w:rPr>
          <w:rtl/>
        </w:rPr>
        <w:t>( قانون</w:t>
      </w:r>
      <w:proofErr w:type="gramEnd"/>
      <w:r w:rsidRPr="00931B16">
        <w:rPr>
          <w:rtl/>
        </w:rPr>
        <w:t xml:space="preserve"> محاكم الصلح لسنة 2017) ويعمل به بعد مرور مائة وثمانين يوماً من تاريخ نشره في الجريدة الرسمية</w:t>
      </w:r>
      <w:r w:rsidRPr="00931B16">
        <w:t>.</w:t>
      </w:r>
    </w:p>
    <w:p w14:paraId="258CA24D" w14:textId="77777777" w:rsidR="00931B16" w:rsidRPr="00931B16" w:rsidRDefault="00931B16" w:rsidP="00931B16">
      <w:pPr>
        <w:bidi/>
      </w:pPr>
      <w:r w:rsidRPr="00931B16">
        <w:pict w14:anchorId="59384E62">
          <v:rect id="_x0000_i1157" style="width:0;height:22.5pt" o:hralign="center" o:hrstd="t" o:hr="t" fillcolor="#a0a0a0" stroked="f"/>
        </w:pict>
      </w:r>
    </w:p>
    <w:p w14:paraId="1F3B2CA8" w14:textId="77777777" w:rsidR="00931B16" w:rsidRPr="00931B16" w:rsidRDefault="00931B16" w:rsidP="00931B16">
      <w:pPr>
        <w:bidi/>
      </w:pPr>
      <w:r w:rsidRPr="00931B16">
        <w:rPr>
          <w:rtl/>
        </w:rPr>
        <w:t>اختصاص محاكم الصلح في الدعاوى والطلبات</w:t>
      </w:r>
    </w:p>
    <w:p w14:paraId="3C2CE3DA" w14:textId="77777777" w:rsidR="00931B16" w:rsidRPr="00931B16" w:rsidRDefault="00931B16" w:rsidP="00931B16">
      <w:pPr>
        <w:bidi/>
      </w:pPr>
      <w:r w:rsidRPr="00931B16">
        <w:t>    </w:t>
      </w:r>
      <w:hyperlink r:id="rId5" w:history="1">
        <w:r w:rsidRPr="00931B16">
          <w:rPr>
            <w:rStyle w:val="Hyperlink"/>
          </w:rPr>
          <w:t> </w:t>
        </w:r>
      </w:hyperlink>
      <w:r w:rsidRPr="00931B16">
        <w:rPr>
          <w:rtl/>
        </w:rPr>
        <w:t>المادة</w:t>
      </w:r>
      <w:r w:rsidRPr="00931B16">
        <w:t xml:space="preserve"> (2</w:t>
      </w:r>
      <w:proofErr w:type="gramStart"/>
      <w:r w:rsidRPr="00931B16">
        <w:t>) :</w:t>
      </w:r>
      <w:proofErr w:type="gramEnd"/>
    </w:p>
    <w:p w14:paraId="212DEC3A" w14:textId="77777777" w:rsidR="00931B16" w:rsidRPr="00931B16" w:rsidRDefault="00931B16" w:rsidP="00931B16">
      <w:pPr>
        <w:bidi/>
      </w:pPr>
      <w:r w:rsidRPr="00931B16">
        <w:rPr>
          <w:rtl/>
        </w:rPr>
        <w:t xml:space="preserve">اختصاصات محاكم </w:t>
      </w:r>
      <w:proofErr w:type="gramStart"/>
      <w:r w:rsidRPr="00931B16">
        <w:rPr>
          <w:rtl/>
        </w:rPr>
        <w:t>الصلح</w:t>
      </w:r>
      <w:r w:rsidRPr="00931B16">
        <w:t xml:space="preserve"> :</w:t>
      </w:r>
      <w:proofErr w:type="gramEnd"/>
      <w:r w:rsidRPr="00931B16">
        <w:br/>
      </w:r>
      <w:r w:rsidRPr="00931B16">
        <w:br/>
      </w:r>
      <w:r w:rsidRPr="00931B16">
        <w:rPr>
          <w:rtl/>
        </w:rPr>
        <w:t>تختص محكمة الصلح بالنظر في الدعاوى والطلبات التالية</w:t>
      </w:r>
      <w:r w:rsidRPr="00931B16">
        <w:t>:</w:t>
      </w:r>
      <w:r w:rsidRPr="00931B16">
        <w:br/>
      </w:r>
      <w:r w:rsidRPr="00931B16">
        <w:rPr>
          <w:rtl/>
        </w:rPr>
        <w:t>أ. دعاوى الحقوق المتعلقة بدين أو مال منقول أو غير منقول بشرط الا تتجاوز قيمة المدّعى به عشرة آلاف دينار</w:t>
      </w:r>
      <w:r w:rsidRPr="00931B16">
        <w:t>.</w:t>
      </w:r>
    </w:p>
    <w:p w14:paraId="79CC323A" w14:textId="77777777" w:rsidR="00931B16" w:rsidRPr="00931B16" w:rsidRDefault="00931B16" w:rsidP="00931B16">
      <w:pPr>
        <w:bidi/>
      </w:pPr>
      <w:r w:rsidRPr="00931B16">
        <w:rPr>
          <w:rtl/>
        </w:rPr>
        <w:t>ب. الدعاوى المتقابلة مهما بلغ مقدارها</w:t>
      </w:r>
      <w:r w:rsidRPr="00931B16">
        <w:t>.</w:t>
      </w:r>
    </w:p>
    <w:p w14:paraId="29AFCE03" w14:textId="77777777" w:rsidR="00931B16" w:rsidRPr="00931B16" w:rsidRDefault="00931B16" w:rsidP="00931B16">
      <w:pPr>
        <w:bidi/>
      </w:pPr>
      <w:r w:rsidRPr="00931B16">
        <w:rPr>
          <w:rtl/>
        </w:rPr>
        <w:t>ج. دعاوى العطل والضرر بشرط ألا تتجاوز قيمة المدعى به عشرة الاف دينار</w:t>
      </w:r>
      <w:r w:rsidRPr="00931B16">
        <w:t>.</w:t>
      </w:r>
    </w:p>
    <w:p w14:paraId="587F1524" w14:textId="77777777" w:rsidR="00931B16" w:rsidRPr="00931B16" w:rsidRDefault="00931B16" w:rsidP="00931B16">
      <w:pPr>
        <w:bidi/>
      </w:pPr>
      <w:r w:rsidRPr="00931B16">
        <w:rPr>
          <w:rtl/>
        </w:rPr>
        <w:t>د. دعوى العطل والضرر المتقابلة التي تنشأ عن الدعوى الأصلية الداخلة في اختصاص قاضي الصلح مهما بلغ مقدار المدّعى به في الدعوى المتقابلة</w:t>
      </w:r>
      <w:r w:rsidRPr="00931B16">
        <w:t>.</w:t>
      </w:r>
    </w:p>
    <w:p w14:paraId="1E5AEDEE" w14:textId="77777777" w:rsidR="00931B16" w:rsidRPr="00931B16" w:rsidRDefault="00931B16" w:rsidP="00931B16">
      <w:pPr>
        <w:bidi/>
      </w:pPr>
      <w:r w:rsidRPr="00931B16">
        <w:rPr>
          <w:rtl/>
        </w:rPr>
        <w:t>ه. دعاوى حق المسيل وحق المرور وحق الشرب الذي مُنع اصحابه من استخدامه</w:t>
      </w:r>
      <w:r w:rsidRPr="00931B16">
        <w:t>.</w:t>
      </w:r>
    </w:p>
    <w:p w14:paraId="216693DC" w14:textId="77777777" w:rsidR="00931B16" w:rsidRPr="00931B16" w:rsidRDefault="00931B16" w:rsidP="00931B16">
      <w:pPr>
        <w:bidi/>
      </w:pPr>
      <w:r w:rsidRPr="00931B16">
        <w:rPr>
          <w:rtl/>
        </w:rPr>
        <w:t>و. دعاوى إعادة اليد على العقار الذي نزع بأي وجه من واضع اليد عليه مهما كانت قيمة ذلك العقار بشرط عدم التصدي للحكم بالعقار نفسه</w:t>
      </w:r>
      <w:r w:rsidRPr="00931B16">
        <w:t>.</w:t>
      </w:r>
    </w:p>
    <w:p w14:paraId="774334F0" w14:textId="77777777" w:rsidR="00931B16" w:rsidRPr="00931B16" w:rsidRDefault="00931B16" w:rsidP="00931B16">
      <w:pPr>
        <w:bidi/>
      </w:pPr>
      <w:r w:rsidRPr="00931B16">
        <w:rPr>
          <w:rtl/>
        </w:rPr>
        <w:t>ز. دعاوي المطالبة بالأجور المترتبة على المأجور مهما بلغت قيمتها</w:t>
      </w:r>
      <w:r w:rsidRPr="00931B16">
        <w:t>.</w:t>
      </w:r>
    </w:p>
    <w:p w14:paraId="6852C91B" w14:textId="77777777" w:rsidR="00931B16" w:rsidRPr="00931B16" w:rsidRDefault="00931B16" w:rsidP="00931B16">
      <w:pPr>
        <w:bidi/>
      </w:pPr>
      <w:r w:rsidRPr="00931B16">
        <w:rPr>
          <w:rtl/>
        </w:rPr>
        <w:t>ح. دعاوى فسخ عقد إيجار العقار ودعاوى إخلاء المأجور بصرف النظر عن قيمة بدل الإيجار السنوي</w:t>
      </w:r>
      <w:r w:rsidRPr="00931B16">
        <w:t>.</w:t>
      </w:r>
    </w:p>
    <w:p w14:paraId="4AF9FCA1" w14:textId="77777777" w:rsidR="00931B16" w:rsidRPr="00931B16" w:rsidRDefault="00931B16" w:rsidP="00931B16">
      <w:pPr>
        <w:bidi/>
      </w:pPr>
      <w:r w:rsidRPr="00931B16">
        <w:rPr>
          <w:rtl/>
        </w:rPr>
        <w:t>ط. دعاوى تقسيم الأموال غير المنقولة المشتركة مهما بلغت قيمتها ويشترط في ذلك الا يصدر القرار بتقسيم غير منقول يقع في منطقة تنظيم المدن إلا إذا أثبت طالب التقسيم بخريطة مصدّقة بحسب الأصول من لجنة تنظيم المدن المحلية - إذا كان في تلك المنطقة لجنة تنظيم- أن ذلك التقسيم يتفق مع أحكام أي مشروع من مشاريع تنظيم المدن صادر بمقتضي احكام قانون تنظيم المدن وبشرط أن تتولى دائرة التنفيذ بيع غير المنقول الذي يقرر بيعه لعدم قابليته للقسمة وفق أحكام القانون المذكور</w:t>
      </w:r>
      <w:r w:rsidRPr="00931B16">
        <w:t>.</w:t>
      </w:r>
    </w:p>
    <w:p w14:paraId="735D94EF" w14:textId="77777777" w:rsidR="00931B16" w:rsidRPr="00931B16" w:rsidRDefault="00931B16" w:rsidP="00931B16">
      <w:pPr>
        <w:bidi/>
      </w:pPr>
      <w:r w:rsidRPr="00931B16">
        <w:rPr>
          <w:rtl/>
        </w:rPr>
        <w:t>ي. دعاوى تقسيم الأموال المنقولة مهما بلغت قيمتها إن كانت قابلة للقسمة والحكم ببيعها بمعرفة دائرة التنفيذ إذا لم تكن قابلة للقسمة، ويترتب على دائرة التنفيذ عند توليها البيع أن تراعي ما أمكن الأحكام المختصة بمعاملة بيع غير المنقول المشترك المنصوص عليها في قانون تقسيم الاموال غير المنقولة المشتركة</w:t>
      </w:r>
      <w:r w:rsidRPr="00931B16">
        <w:t>.</w:t>
      </w:r>
    </w:p>
    <w:p w14:paraId="68279CF8" w14:textId="77777777" w:rsidR="00931B16" w:rsidRPr="00931B16" w:rsidRDefault="00931B16" w:rsidP="00931B16">
      <w:pPr>
        <w:bidi/>
      </w:pPr>
      <w:r w:rsidRPr="00931B16">
        <w:rPr>
          <w:rtl/>
        </w:rPr>
        <w:t>ك. الطلبات المستعجلة المقدمة في الدعاوى الداخلة ضمن اختصاص محكمة الصلح</w:t>
      </w:r>
      <w:r w:rsidRPr="00931B16">
        <w:t>.</w:t>
      </w:r>
    </w:p>
    <w:p w14:paraId="52BDB195" w14:textId="77777777" w:rsidR="00931B16" w:rsidRPr="00931B16" w:rsidRDefault="00931B16" w:rsidP="00931B16">
      <w:pPr>
        <w:bidi/>
      </w:pPr>
      <w:r w:rsidRPr="00931B16">
        <w:pict w14:anchorId="6023DC84">
          <v:rect id="_x0000_i1158" style="width:0;height:22.5pt" o:hralign="center" o:hrstd="t" o:hr="t" fillcolor="#a0a0a0" stroked="f"/>
        </w:pict>
      </w:r>
    </w:p>
    <w:p w14:paraId="525272A6" w14:textId="77777777" w:rsidR="00931B16" w:rsidRPr="00931B16" w:rsidRDefault="00931B16" w:rsidP="00931B16">
      <w:pPr>
        <w:bidi/>
      </w:pPr>
      <w:r w:rsidRPr="00931B16">
        <w:rPr>
          <w:rtl/>
        </w:rPr>
        <w:t>الاختصاص في المخالفات والجنح</w:t>
      </w:r>
    </w:p>
    <w:p w14:paraId="40053C1F" w14:textId="77777777" w:rsidR="00931B16" w:rsidRPr="00931B16" w:rsidRDefault="00931B16" w:rsidP="00931B16">
      <w:pPr>
        <w:bidi/>
      </w:pPr>
      <w:r w:rsidRPr="00931B16">
        <w:t>    </w:t>
      </w:r>
      <w:hyperlink r:id="rId6" w:history="1">
        <w:r w:rsidRPr="00931B16">
          <w:rPr>
            <w:rStyle w:val="Hyperlink"/>
          </w:rPr>
          <w:t> </w:t>
        </w:r>
      </w:hyperlink>
      <w:r w:rsidRPr="00931B16">
        <w:rPr>
          <w:rtl/>
        </w:rPr>
        <w:t>المادة</w:t>
      </w:r>
      <w:r w:rsidRPr="00931B16">
        <w:t xml:space="preserve"> (3</w:t>
      </w:r>
      <w:proofErr w:type="gramStart"/>
      <w:r w:rsidRPr="00931B16">
        <w:t>) :</w:t>
      </w:r>
      <w:proofErr w:type="gramEnd"/>
    </w:p>
    <w:p w14:paraId="23E047BB" w14:textId="77777777" w:rsidR="00931B16" w:rsidRPr="00931B16" w:rsidRDefault="00931B16" w:rsidP="00931B16">
      <w:pPr>
        <w:bidi/>
      </w:pPr>
      <w:r w:rsidRPr="00931B16">
        <w:rPr>
          <w:rtl/>
        </w:rPr>
        <w:t>تختص محكمة الصلح بالنظر في المخالفات والجنح جميعها والتي لم يعين القانون محاكم أخرى للنظر فيها.</w:t>
      </w:r>
    </w:p>
    <w:p w14:paraId="6E2C9BEF" w14:textId="77777777" w:rsidR="00931B16" w:rsidRPr="00931B16" w:rsidRDefault="00931B16" w:rsidP="00931B16">
      <w:pPr>
        <w:bidi/>
        <w:rPr>
          <w:rtl/>
        </w:rPr>
      </w:pPr>
      <w:r w:rsidRPr="00931B16">
        <w:lastRenderedPageBreak/>
        <w:pict w14:anchorId="5ACFA8C4">
          <v:rect id="_x0000_i1159" style="width:0;height:22.5pt" o:hralign="center" o:hrstd="t" o:hr="t" fillcolor="#a0a0a0" stroked="f"/>
        </w:pict>
      </w:r>
    </w:p>
    <w:p w14:paraId="40671935" w14:textId="77777777" w:rsidR="00931B16" w:rsidRPr="00931B16" w:rsidRDefault="00931B16" w:rsidP="00931B16">
      <w:pPr>
        <w:bidi/>
      </w:pPr>
      <w:r w:rsidRPr="00931B16">
        <w:rPr>
          <w:rtl/>
        </w:rPr>
        <w:t>الاجراءات الحقوقية</w:t>
      </w:r>
    </w:p>
    <w:p w14:paraId="4E3EE9FC" w14:textId="77777777" w:rsidR="00931B16" w:rsidRPr="00931B16" w:rsidRDefault="00931B16" w:rsidP="00931B16">
      <w:pPr>
        <w:bidi/>
      </w:pPr>
      <w:r w:rsidRPr="00931B16">
        <w:t>    </w:t>
      </w:r>
      <w:hyperlink r:id="rId7" w:history="1">
        <w:r w:rsidRPr="00931B16">
          <w:rPr>
            <w:rStyle w:val="Hyperlink"/>
          </w:rPr>
          <w:t> </w:t>
        </w:r>
      </w:hyperlink>
      <w:r w:rsidRPr="00931B16">
        <w:rPr>
          <w:rtl/>
        </w:rPr>
        <w:t>المادة</w:t>
      </w:r>
      <w:r w:rsidRPr="00931B16">
        <w:t xml:space="preserve"> (4</w:t>
      </w:r>
      <w:proofErr w:type="gramStart"/>
      <w:r w:rsidRPr="00931B16">
        <w:t>) :</w:t>
      </w:r>
      <w:proofErr w:type="gramEnd"/>
    </w:p>
    <w:p w14:paraId="5EA33951" w14:textId="77777777" w:rsidR="00931B16" w:rsidRPr="00931B16" w:rsidRDefault="00931B16" w:rsidP="00931B16">
      <w:pPr>
        <w:bidi/>
      </w:pPr>
      <w:r w:rsidRPr="00931B16">
        <w:rPr>
          <w:rtl/>
        </w:rPr>
        <w:t xml:space="preserve">الإجراءات </w:t>
      </w:r>
      <w:proofErr w:type="gramStart"/>
      <w:r w:rsidRPr="00931B16">
        <w:rPr>
          <w:rtl/>
        </w:rPr>
        <w:t>الحقوقية</w:t>
      </w:r>
      <w:r w:rsidRPr="00931B16">
        <w:t xml:space="preserve"> :</w:t>
      </w:r>
      <w:proofErr w:type="gramEnd"/>
    </w:p>
    <w:p w14:paraId="36DAD149" w14:textId="77777777" w:rsidR="00931B16" w:rsidRPr="00931B16" w:rsidRDefault="00931B16" w:rsidP="00931B16">
      <w:pPr>
        <w:bidi/>
      </w:pPr>
      <w:r w:rsidRPr="00931B16">
        <w:rPr>
          <w:rtl/>
        </w:rPr>
        <w:t>أ. بعد أن يستوفى الرسم يقيد القلم لائحة الدعوى في اليوم نفسه في سجل الدعاوى برقم متسلسل وفقاً لأسبقية تقديمها، وتختم اللائحة وما أرفق بها من أوراق بخاتم المحكمة، كما يذكر أمام الرقم تاريخ القيد ببيان اليوم والشهر والسنة، ويؤشر بكل ذلك على صور اللائحة</w:t>
      </w:r>
      <w:r w:rsidRPr="00931B16">
        <w:t>.</w:t>
      </w:r>
    </w:p>
    <w:p w14:paraId="039BB6D7" w14:textId="77777777" w:rsidR="00931B16" w:rsidRPr="00931B16" w:rsidRDefault="00931B16" w:rsidP="00931B16">
      <w:pPr>
        <w:bidi/>
      </w:pPr>
      <w:r w:rsidRPr="00931B16">
        <w:rPr>
          <w:rtl/>
        </w:rPr>
        <w:t>ب. على المدعي أن يقدم إلى قلم المحكمة لائحة دعواه من أصل وصور بعدد المدعي عليهم ومرفقا بها ما يلي</w:t>
      </w:r>
      <w:r w:rsidRPr="00931B16">
        <w:t>:</w:t>
      </w:r>
      <w:r w:rsidRPr="00931B16">
        <w:br/>
        <w:t xml:space="preserve">1. </w:t>
      </w:r>
      <w:r w:rsidRPr="00931B16">
        <w:rPr>
          <w:rtl/>
        </w:rPr>
        <w:t xml:space="preserve">بيناته الخطية المؤيدة لدعواه الموجودة تحت يده ضمن حافظة، وتكون أصولاً أو صوراً مصدقاً عليها من المدعي او وكيله بمطابقتها </w:t>
      </w:r>
      <w:proofErr w:type="spellStart"/>
      <w:r w:rsidRPr="00931B16">
        <w:rPr>
          <w:rtl/>
        </w:rPr>
        <w:t>للاصل</w:t>
      </w:r>
      <w:proofErr w:type="spellEnd"/>
      <w:r w:rsidRPr="00931B16">
        <w:rPr>
          <w:rtl/>
        </w:rPr>
        <w:t>، وللمدعي عليه طلب تقديم أصلها في أي وقت</w:t>
      </w:r>
      <w:r w:rsidRPr="00931B16">
        <w:t>.</w:t>
      </w:r>
      <w:r w:rsidRPr="00931B16">
        <w:br/>
        <w:t xml:space="preserve">2. </w:t>
      </w:r>
      <w:r w:rsidRPr="00931B16">
        <w:rPr>
          <w:rtl/>
        </w:rPr>
        <w:t>قائمة ببيناته الخطية الموجودة تحت يد الغير أو يد خصمه</w:t>
      </w:r>
      <w:r w:rsidRPr="00931B16">
        <w:t>.</w:t>
      </w:r>
      <w:r w:rsidRPr="00931B16">
        <w:br/>
        <w:t xml:space="preserve">3. </w:t>
      </w:r>
      <w:r w:rsidRPr="00931B16">
        <w:rPr>
          <w:rtl/>
        </w:rPr>
        <w:t>قائمة بأسماء شهوده وعناوينهم الكاملة والوقائع التي يرغب في إثباتها بالبينة الشخصية لكل شاهد على حدة</w:t>
      </w:r>
      <w:r w:rsidRPr="00931B16">
        <w:t>.</w:t>
      </w:r>
    </w:p>
    <w:p w14:paraId="07C1F701" w14:textId="77777777" w:rsidR="00931B16" w:rsidRPr="00931B16" w:rsidRDefault="00931B16" w:rsidP="00931B16">
      <w:pPr>
        <w:bidi/>
      </w:pPr>
      <w:r w:rsidRPr="00931B16">
        <w:rPr>
          <w:rtl/>
        </w:rPr>
        <w:t>ج.1. مع مراعاة أحكام البند (2) من هذه الفقرة، يسقط حق المدعي في تقديم أي بينة أخرى لإثبات دعواه إذا لم يقدمها وفق أحكام الفقرة (ب) من هذه المادة</w:t>
      </w:r>
      <w:r w:rsidRPr="00931B16">
        <w:t>.</w:t>
      </w:r>
      <w:r w:rsidRPr="00931B16">
        <w:br/>
        <w:t xml:space="preserve">2. </w:t>
      </w:r>
      <w:r w:rsidRPr="00931B16">
        <w:rPr>
          <w:rtl/>
        </w:rPr>
        <w:t xml:space="preserve">إذا كانت قيمة الدعوى تقل عن </w:t>
      </w:r>
      <w:proofErr w:type="gramStart"/>
      <w:r w:rsidRPr="00931B16">
        <w:rPr>
          <w:rtl/>
        </w:rPr>
        <w:t>الف</w:t>
      </w:r>
      <w:proofErr w:type="gramEnd"/>
      <w:r w:rsidRPr="00931B16">
        <w:rPr>
          <w:rtl/>
        </w:rPr>
        <w:t xml:space="preserve"> دينار، يجوز للمحكمة السماح للمدعي لمرة واحدة فقط بتقديم بينة أخرى لإثبات دعواه قبل شروع المدعى عليه في تقديم بيناته الدفاعية</w:t>
      </w:r>
      <w:r w:rsidRPr="00931B16">
        <w:t>.</w:t>
      </w:r>
    </w:p>
    <w:p w14:paraId="372D8AE0" w14:textId="77777777" w:rsidR="00931B16" w:rsidRPr="00931B16" w:rsidRDefault="00931B16" w:rsidP="00931B16">
      <w:pPr>
        <w:bidi/>
      </w:pPr>
      <w:r w:rsidRPr="00931B16">
        <w:rPr>
          <w:rtl/>
        </w:rPr>
        <w:t>د. يبلغ المدعي عليه موعد الجلسة وصورة عن لائحة الدعوى ومرفقاتها المشار إليها في الفقرة (ب) من هذه المادة</w:t>
      </w:r>
      <w:r w:rsidRPr="00931B16">
        <w:t>.</w:t>
      </w:r>
    </w:p>
    <w:p w14:paraId="69357EFA" w14:textId="77777777" w:rsidR="00931B16" w:rsidRPr="00931B16" w:rsidRDefault="00931B16" w:rsidP="00931B16">
      <w:pPr>
        <w:bidi/>
      </w:pPr>
      <w:r w:rsidRPr="00931B16">
        <w:pict w14:anchorId="6B8A47DC">
          <v:rect id="_x0000_i1160" style="width:0;height:22.5pt" o:hralign="center" o:hrstd="t" o:hr="t" fillcolor="#a0a0a0" stroked="f"/>
        </w:pict>
      </w:r>
    </w:p>
    <w:p w14:paraId="44552139" w14:textId="77777777" w:rsidR="00931B16" w:rsidRPr="00931B16" w:rsidRDefault="00931B16" w:rsidP="00931B16">
      <w:pPr>
        <w:bidi/>
      </w:pPr>
      <w:r w:rsidRPr="00931B16">
        <w:rPr>
          <w:rtl/>
        </w:rPr>
        <w:t>الاجراءات القلمية</w:t>
      </w:r>
    </w:p>
    <w:p w14:paraId="10E870D6" w14:textId="77777777" w:rsidR="00931B16" w:rsidRPr="00931B16" w:rsidRDefault="00931B16" w:rsidP="00931B16">
      <w:pPr>
        <w:bidi/>
      </w:pPr>
      <w:r w:rsidRPr="00931B16">
        <w:t>    </w:t>
      </w:r>
      <w:hyperlink r:id="rId8" w:history="1">
        <w:r w:rsidRPr="00931B16">
          <w:rPr>
            <w:rStyle w:val="Hyperlink"/>
          </w:rPr>
          <w:t> </w:t>
        </w:r>
      </w:hyperlink>
      <w:r w:rsidRPr="00931B16">
        <w:rPr>
          <w:rtl/>
        </w:rPr>
        <w:t>المادة</w:t>
      </w:r>
      <w:r w:rsidRPr="00931B16">
        <w:t xml:space="preserve"> (5</w:t>
      </w:r>
      <w:proofErr w:type="gramStart"/>
      <w:r w:rsidRPr="00931B16">
        <w:t>) :</w:t>
      </w:r>
      <w:proofErr w:type="gramEnd"/>
    </w:p>
    <w:p w14:paraId="403D6F26" w14:textId="77777777" w:rsidR="00931B16" w:rsidRPr="00931B16" w:rsidRDefault="00931B16" w:rsidP="00931B16">
      <w:pPr>
        <w:bidi/>
      </w:pPr>
      <w:r w:rsidRPr="00931B16">
        <w:rPr>
          <w:rtl/>
        </w:rPr>
        <w:t>أ. على المدعى عليه أن يقدم إلى قلم المحكمة خلال خمسة عشر يوماً من اليوم التالي لتاريخ تبلغه لائحة الدعوى وكامل مرفقاتها جواباً كتابياً على هذه اللائحة من أصل وعدد كاف من الصور لتبليغ المدعين مرفقاً بكل نسخة منها ما يلي</w:t>
      </w:r>
      <w:r w:rsidRPr="00931B16">
        <w:t>:</w:t>
      </w:r>
      <w:r w:rsidRPr="00931B16">
        <w:br/>
        <w:t xml:space="preserve">1. </w:t>
      </w:r>
      <w:r w:rsidRPr="00931B16">
        <w:rPr>
          <w:rtl/>
        </w:rPr>
        <w:t>بيناته الخطية المؤيدة لجوابه الموجودة تحت يده ضمن حافظة، وتكون أصولاً أو صوراً مصدقاً عليها من المدعى عليه أو وكيله بمطابقتها للأصل، وللمدعي الحق بطلب تقديم أصلها في أي وقت</w:t>
      </w:r>
      <w:r w:rsidRPr="00931B16">
        <w:t>.</w:t>
      </w:r>
      <w:r w:rsidRPr="00931B16">
        <w:br/>
        <w:t xml:space="preserve">2. </w:t>
      </w:r>
      <w:r w:rsidRPr="00931B16">
        <w:rPr>
          <w:rtl/>
        </w:rPr>
        <w:t>قائمة ببيناته الخطية الموجودة تحت يد الغير أو يد خصمه</w:t>
      </w:r>
      <w:r w:rsidRPr="00931B16">
        <w:t>.</w:t>
      </w:r>
      <w:r w:rsidRPr="00931B16">
        <w:br/>
        <w:t xml:space="preserve">3. </w:t>
      </w:r>
      <w:r w:rsidRPr="00931B16">
        <w:rPr>
          <w:rtl/>
        </w:rPr>
        <w:t>قائمة بأسماء شهوده وعناوينهم الكاملة والوقائع التي يرغب في إثباتها بالبينة الشخصية لكل شاهد على حدة</w:t>
      </w:r>
      <w:r w:rsidRPr="00931B16">
        <w:t>.</w:t>
      </w:r>
    </w:p>
    <w:p w14:paraId="0FDDE17F" w14:textId="77777777" w:rsidR="00931B16" w:rsidRPr="00931B16" w:rsidRDefault="00931B16" w:rsidP="00931B16">
      <w:pPr>
        <w:bidi/>
      </w:pPr>
      <w:r w:rsidRPr="00931B16">
        <w:rPr>
          <w:rtl/>
        </w:rPr>
        <w:t>ب. تزاد المدة المنصوص عليها في الفقرة (أ) من هذه المادة لتصبح ثلاثين يوماً في أي من الحالتين التاليتين</w:t>
      </w:r>
      <w:r w:rsidRPr="00931B16">
        <w:t>:</w:t>
      </w:r>
      <w:r w:rsidRPr="00931B16">
        <w:br/>
        <w:t xml:space="preserve">1. </w:t>
      </w:r>
      <w:r w:rsidRPr="00931B16">
        <w:rPr>
          <w:rtl/>
        </w:rPr>
        <w:t>إذا كان المدعى عليه الوكيل العام أو كان إحدى المؤسسات الرسمية أو العامة</w:t>
      </w:r>
      <w:r w:rsidRPr="00931B16">
        <w:t>.</w:t>
      </w:r>
      <w:r w:rsidRPr="00931B16">
        <w:br/>
        <w:t xml:space="preserve">2. </w:t>
      </w:r>
      <w:r w:rsidRPr="00931B16">
        <w:rPr>
          <w:rtl/>
        </w:rPr>
        <w:t>إذا كان المدعى عليه مقيماً خارج المملكة</w:t>
      </w:r>
      <w:r w:rsidRPr="00931B16">
        <w:t>.</w:t>
      </w:r>
    </w:p>
    <w:p w14:paraId="4E206CB3" w14:textId="77777777" w:rsidR="00931B16" w:rsidRPr="00931B16" w:rsidRDefault="00931B16" w:rsidP="00931B16">
      <w:pPr>
        <w:bidi/>
      </w:pPr>
      <w:r w:rsidRPr="00931B16">
        <w:rPr>
          <w:rtl/>
        </w:rPr>
        <w:t>ج. لقاضي الصلح أن يمدد، ولمرة واحدة، المدة المشار إليها في الفقرة (أ) من هذه المادة سبعة أيام، أو المدة المشار إليها في الفقرة (ب) من هذه المادة خمسة عشر يوماً، وذلك بناء على طلب المدّعى عليه المقدّم قبل انقضاء المدة المبينة في كل من تلك الفقرتين إذا أبدى أسباباً مبررة وقنعت المحكمة بذلك</w:t>
      </w:r>
      <w:r w:rsidRPr="00931B16">
        <w:t>.</w:t>
      </w:r>
    </w:p>
    <w:p w14:paraId="4CF6E545" w14:textId="77777777" w:rsidR="00931B16" w:rsidRPr="00931B16" w:rsidRDefault="00931B16" w:rsidP="00931B16">
      <w:pPr>
        <w:bidi/>
      </w:pPr>
      <w:r w:rsidRPr="00931B16">
        <w:rPr>
          <w:rtl/>
        </w:rPr>
        <w:t>د.1. مع مراعاة أحكام البند (2) من هذه الفقرة، إذا لم يقم المدعى عليه بتقديم جواب كتابي على لائحة الدعوى خلال المدد المبينة في الفقرات السابقة من هذه المادة، ففي هذه الحالة يسقط حقه في تقديم جواب على لائحة الدعوى، ومع عدم الإخلال بحقه في توجيه اليمين الحاسمة لا يحق له تقديم أي بينة في الدعوى، ويقتصر حقه على تقديم مذكرة بدفوعه واعتراضاته على بينات المدعي ومناقشتها وتقديم مرافعة ختامية</w:t>
      </w:r>
      <w:r w:rsidRPr="00931B16">
        <w:t>.</w:t>
      </w:r>
      <w:r w:rsidRPr="00931B16">
        <w:br/>
      </w:r>
      <w:r w:rsidRPr="00931B16">
        <w:lastRenderedPageBreak/>
        <w:t xml:space="preserve">2. </w:t>
      </w:r>
      <w:r w:rsidRPr="00931B16">
        <w:rPr>
          <w:rtl/>
        </w:rPr>
        <w:t xml:space="preserve">في الدعاوى التي تقل قيمتها عن </w:t>
      </w:r>
      <w:proofErr w:type="gramStart"/>
      <w:r w:rsidRPr="00931B16">
        <w:rPr>
          <w:rtl/>
        </w:rPr>
        <w:t>الف</w:t>
      </w:r>
      <w:proofErr w:type="gramEnd"/>
      <w:r w:rsidRPr="00931B16">
        <w:rPr>
          <w:rtl/>
        </w:rPr>
        <w:t xml:space="preserve"> دينار، يجوز للمحكمة أن تسمح للمدعى عليه بتقديم جوابه على لائحة الدعوى في أول جلسة تلي أول جلسة محاكمة، كما يجوز للمحكمة أن تسمح للمدعى عليه بتقديم بيناته الدفاعية في أول جلسة تلي الجلسة التي يختم فيها المدعي تقديم بيناته الثبوتية</w:t>
      </w:r>
      <w:r w:rsidRPr="00931B16">
        <w:t>.</w:t>
      </w:r>
    </w:p>
    <w:p w14:paraId="36C66487" w14:textId="77777777" w:rsidR="00931B16" w:rsidRPr="00931B16" w:rsidRDefault="00931B16" w:rsidP="00931B16">
      <w:pPr>
        <w:bidi/>
      </w:pPr>
      <w:r w:rsidRPr="00931B16">
        <w:rPr>
          <w:rtl/>
        </w:rPr>
        <w:t>ه.1. مع مراعاة البند (2) من هذه الفقرة للمدعي خلال مدة سبعة أيام تبدأ من اليوم التالي لتاريخ تبلغه اللائحة الجوابية ومرفقاتها أن يقدم رداً عليها مع مذكرة بدفوعه واعتراضاته على بينات المدعى عليه، كما يحق له أن يرفق برده البينات اللازمة لتمكينه من دحض بينات خصمه، وللمدعى عليه الحق بتقديم مذكرة بدفوعه واعتراضاته على البينة الداحضة خلال سبعة أيام من تاريخ تبليغها له</w:t>
      </w:r>
      <w:r w:rsidRPr="00931B16">
        <w:t>.</w:t>
      </w:r>
      <w:r w:rsidRPr="00931B16">
        <w:br/>
        <w:t xml:space="preserve">2. </w:t>
      </w:r>
      <w:r w:rsidRPr="00931B16">
        <w:rPr>
          <w:rtl/>
        </w:rPr>
        <w:t xml:space="preserve">إذا كانت قيمة الدعوى أقل من </w:t>
      </w:r>
      <w:proofErr w:type="gramStart"/>
      <w:r w:rsidRPr="00931B16">
        <w:rPr>
          <w:rtl/>
        </w:rPr>
        <w:t>الف</w:t>
      </w:r>
      <w:proofErr w:type="gramEnd"/>
      <w:r w:rsidRPr="00931B16">
        <w:rPr>
          <w:rtl/>
        </w:rPr>
        <w:t xml:space="preserve"> دينار، فيجوز للمحكمة أن تسمح للمدعي بتقديم بينات داحضة لازمة للرد على البينات الدفاعية للمدّعى عليه، وذلك في أول جلسة محاكمة بعد استكمال المدّعى عليه تقديم بيناته الدفاعية</w:t>
      </w:r>
      <w:r w:rsidRPr="00931B16">
        <w:t>.</w:t>
      </w:r>
    </w:p>
    <w:p w14:paraId="740B6E6D" w14:textId="77777777" w:rsidR="00931B16" w:rsidRPr="00931B16" w:rsidRDefault="00931B16" w:rsidP="00931B16">
      <w:pPr>
        <w:bidi/>
      </w:pPr>
      <w:r w:rsidRPr="00931B16">
        <w:rPr>
          <w:rtl/>
        </w:rPr>
        <w:t>و. إذا طلب أحد الخصوم ضمن قائمة بيناته مستندات تحت يد الغير فيحق للخصم الأخر، بعد ورود هذه المستندات واطلاعه عليها، أن يبدي دفوعه واعتراضاته عليها، وأن يقدم البينات اللازمة للرد عليها وذلك خلال مدة لا تتجاوز سبعة أيام من اليوم التالي لتاريخ تبلغه هذه المستندات</w:t>
      </w:r>
      <w:r w:rsidRPr="00931B16">
        <w:t>.</w:t>
      </w:r>
    </w:p>
    <w:p w14:paraId="75982E33" w14:textId="77777777" w:rsidR="00931B16" w:rsidRPr="00931B16" w:rsidRDefault="00931B16" w:rsidP="00931B16">
      <w:pPr>
        <w:bidi/>
      </w:pPr>
      <w:r w:rsidRPr="00931B16">
        <w:rPr>
          <w:rtl/>
        </w:rPr>
        <w:t>ز. بعد استكمال تقديم اللوائح والبينات وفق الأحكام المقررة في هذه المادة، لقاضي الصلح أن يقرر إجراء الخبرة التي طلبها المدعي ضمن قائمة بيناته في قضايا التأمين وأي قضية أخرى يرى أن إجراء الخبرة فيها قبل استكمال تقديم البينات الأخرى قد يساعد على وصول الأطراف إلى تسوية ودية فيها</w:t>
      </w:r>
      <w:r w:rsidRPr="00931B16">
        <w:t>.</w:t>
      </w:r>
    </w:p>
    <w:p w14:paraId="6A315C3A" w14:textId="77777777" w:rsidR="00931B16" w:rsidRPr="00931B16" w:rsidRDefault="00931B16" w:rsidP="00931B16">
      <w:pPr>
        <w:bidi/>
      </w:pPr>
      <w:r w:rsidRPr="00931B16">
        <w:t> </w:t>
      </w:r>
    </w:p>
    <w:p w14:paraId="02AC0719" w14:textId="77777777" w:rsidR="00931B16" w:rsidRPr="00931B16" w:rsidRDefault="00931B16" w:rsidP="00931B16">
      <w:pPr>
        <w:bidi/>
      </w:pPr>
      <w:r w:rsidRPr="00931B16">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C98FE62" w14:textId="77777777" w:rsidR="00931B16" w:rsidRPr="00931B16" w:rsidRDefault="00931B16" w:rsidP="00931B16">
      <w:pPr>
        <w:bidi/>
      </w:pPr>
      <w:r w:rsidRPr="00931B16">
        <w:rPr>
          <w:rtl/>
        </w:rPr>
        <w:t>*</w:t>
      </w:r>
      <w:proofErr w:type="gramStart"/>
      <w:r w:rsidRPr="00931B16">
        <w:rPr>
          <w:rtl/>
        </w:rPr>
        <w:t>ملاحظة :</w:t>
      </w:r>
      <w:proofErr w:type="gramEnd"/>
      <w:r w:rsidRPr="00931B16">
        <w:rPr>
          <w:rtl/>
        </w:rPr>
        <w:t xml:space="preserve"> تم الاستعاضة عن عبارة (المحامي العام المدني) بعبارة (الوكيل العام) بموجب نص المادة (20) من </w:t>
      </w:r>
      <w:hyperlink r:id="rId9" w:history="1">
        <w:r w:rsidRPr="00931B16">
          <w:rPr>
            <w:rStyle w:val="Hyperlink"/>
            <w:rtl/>
          </w:rPr>
          <w:t>قانون ادارة قضايا الدولة رقم (28) لسنة 2017</w:t>
        </w:r>
      </w:hyperlink>
      <w:r w:rsidRPr="00931B16">
        <w:rPr>
          <w:rtl/>
        </w:rPr>
        <w:t> الصادر بعدد (5358) تاريخ 30-08-2017</w:t>
      </w:r>
    </w:p>
    <w:p w14:paraId="3463C734" w14:textId="77777777" w:rsidR="00931B16" w:rsidRPr="00931B16" w:rsidRDefault="00931B16" w:rsidP="00931B16">
      <w:pPr>
        <w:bidi/>
        <w:rPr>
          <w:rtl/>
        </w:rPr>
      </w:pPr>
      <w:r w:rsidRPr="00931B16">
        <w:pict w14:anchorId="32F3A8E7">
          <v:rect id="_x0000_i1161" style="width:0;height:22.5pt" o:hralign="center" o:hrstd="t" o:hr="t" fillcolor="#a0a0a0" stroked="f"/>
        </w:pict>
      </w:r>
    </w:p>
    <w:p w14:paraId="72DDD8F3" w14:textId="77777777" w:rsidR="00931B16" w:rsidRPr="00931B16" w:rsidRDefault="00931B16" w:rsidP="00931B16">
      <w:pPr>
        <w:bidi/>
      </w:pPr>
      <w:r w:rsidRPr="00931B16">
        <w:rPr>
          <w:rtl/>
        </w:rPr>
        <w:t xml:space="preserve">الدعاوى </w:t>
      </w:r>
      <w:proofErr w:type="spellStart"/>
      <w:r w:rsidRPr="00931B16">
        <w:rPr>
          <w:rtl/>
        </w:rPr>
        <w:t>المسنعجلة</w:t>
      </w:r>
      <w:proofErr w:type="spellEnd"/>
    </w:p>
    <w:p w14:paraId="43D8D1EC" w14:textId="77777777" w:rsidR="00931B16" w:rsidRPr="00931B16" w:rsidRDefault="00931B16" w:rsidP="00931B16">
      <w:pPr>
        <w:bidi/>
      </w:pPr>
      <w:r w:rsidRPr="00931B16">
        <w:t>    </w:t>
      </w:r>
      <w:hyperlink r:id="rId10" w:history="1">
        <w:r w:rsidRPr="00931B16">
          <w:rPr>
            <w:rStyle w:val="Hyperlink"/>
          </w:rPr>
          <w:t> </w:t>
        </w:r>
      </w:hyperlink>
      <w:r w:rsidRPr="00931B16">
        <w:rPr>
          <w:rtl/>
        </w:rPr>
        <w:t>المادة</w:t>
      </w:r>
      <w:r w:rsidRPr="00931B16">
        <w:t xml:space="preserve"> (6</w:t>
      </w:r>
      <w:proofErr w:type="gramStart"/>
      <w:r w:rsidRPr="00931B16">
        <w:t>) :</w:t>
      </w:r>
      <w:proofErr w:type="gramEnd"/>
    </w:p>
    <w:p w14:paraId="6FFA1715" w14:textId="77777777" w:rsidR="00931B16" w:rsidRPr="00931B16" w:rsidRDefault="00931B16" w:rsidP="00931B16">
      <w:pPr>
        <w:bidi/>
      </w:pPr>
      <w:r w:rsidRPr="00931B16">
        <w:rPr>
          <w:rtl/>
        </w:rPr>
        <w:t>في الدعاوى المستعجلة بنص القانون أو التي يقرر قاضي الصلح اعتبارها مستعجلة وفق القواعد المقررة في المادة (60) من قانون أصول المحاكمات المدنية، تطبق أحكام المادتين (4) و(5) من هذا القانون على لوائح الدعاوى المستعجلة واللوائح الجوابية ولوائح الرد المقدمة فيها، وما يلزم إرفاقه بها من بينات وطلبات، على أن يتم تقصير مدتي تقديم اللائحة الجوابية المشار إليها في كل من الفقرتين (أ) و(ب) من المادة (5) من هذا القانون لتصبحا سبعة أيام، وخمسة عشر يوماً على التوالي. دون أن تكون أي منهما قابلة للتمديد، وتبقى المدد الواردة في الفقرتين (ه) و(و) من المادة ذاتها دون تقصير.</w:t>
      </w:r>
    </w:p>
    <w:p w14:paraId="6854845A" w14:textId="77777777" w:rsidR="00931B16" w:rsidRPr="00931B16" w:rsidRDefault="00931B16" w:rsidP="00931B16">
      <w:pPr>
        <w:bidi/>
        <w:rPr>
          <w:rtl/>
        </w:rPr>
      </w:pPr>
      <w:r w:rsidRPr="00931B16">
        <w:pict w14:anchorId="48A361A3">
          <v:rect id="_x0000_i1162" style="width:0;height:22.5pt" o:hralign="center" o:hrstd="t" o:hr="t" fillcolor="#a0a0a0" stroked="f"/>
        </w:pict>
      </w:r>
    </w:p>
    <w:p w14:paraId="0D665720" w14:textId="77777777" w:rsidR="00931B16" w:rsidRPr="00931B16" w:rsidRDefault="00931B16" w:rsidP="00931B16">
      <w:pPr>
        <w:bidi/>
      </w:pPr>
      <w:r w:rsidRPr="00931B16">
        <w:rPr>
          <w:rtl/>
        </w:rPr>
        <w:t>الاحالة للوساطة</w:t>
      </w:r>
    </w:p>
    <w:p w14:paraId="2A2925B7" w14:textId="77777777" w:rsidR="00931B16" w:rsidRPr="00931B16" w:rsidRDefault="00931B16" w:rsidP="00931B16">
      <w:pPr>
        <w:bidi/>
      </w:pPr>
      <w:r w:rsidRPr="00931B16">
        <w:t>    </w:t>
      </w:r>
      <w:hyperlink r:id="rId11" w:history="1">
        <w:r w:rsidRPr="00931B16">
          <w:rPr>
            <w:rStyle w:val="Hyperlink"/>
          </w:rPr>
          <w:t> </w:t>
        </w:r>
      </w:hyperlink>
      <w:r w:rsidRPr="00931B16">
        <w:rPr>
          <w:rtl/>
        </w:rPr>
        <w:t>المادة</w:t>
      </w:r>
      <w:r w:rsidRPr="00931B16">
        <w:t xml:space="preserve"> (7</w:t>
      </w:r>
      <w:proofErr w:type="gramStart"/>
      <w:r w:rsidRPr="00931B16">
        <w:t>) :</w:t>
      </w:r>
      <w:proofErr w:type="gramEnd"/>
    </w:p>
    <w:p w14:paraId="0798B513" w14:textId="77777777" w:rsidR="00931B16" w:rsidRPr="00931B16" w:rsidRDefault="00931B16" w:rsidP="00931B16">
      <w:pPr>
        <w:bidi/>
      </w:pPr>
      <w:r w:rsidRPr="00931B16">
        <w:rPr>
          <w:rtl/>
        </w:rPr>
        <w:t xml:space="preserve">أ‌. اذا تبين للقاضي ابتداء ان النزاع يمكن تسويته بالوساطة فله بموافقة الخصوم أن يحيل الدعوى على الوساطة او أن يبذل الجهد في الصلح بين الخصوم فاذا تم الصلح يجري إثبات ما اتفق عليه الطرفان في محضر الجلسة ويوقع عليه منهما او من وكلائهما، واذا كان الطرفان قد كتبا ما اتفقا عليه يصادق عليه القاضي ويلحق الاتفاق المكتوب بمحضر الجلسة ويثبت محتواه فيه ويكون بمثابة الحكم الصادر عن المحكمة ولا يقبل أي طريق من طرق الطعن، وتعطي صورته وفقا للقواعد المقررة </w:t>
      </w:r>
      <w:proofErr w:type="gramStart"/>
      <w:r w:rsidRPr="00931B16">
        <w:rPr>
          <w:rtl/>
        </w:rPr>
        <w:t>للأحكام .</w:t>
      </w:r>
      <w:proofErr w:type="gramEnd"/>
    </w:p>
    <w:p w14:paraId="08675A58" w14:textId="77777777" w:rsidR="00931B16" w:rsidRPr="00931B16" w:rsidRDefault="00931B16" w:rsidP="00931B16">
      <w:pPr>
        <w:bidi/>
        <w:rPr>
          <w:rtl/>
        </w:rPr>
      </w:pPr>
      <w:r w:rsidRPr="00931B16">
        <w:rPr>
          <w:rtl/>
        </w:rPr>
        <w:lastRenderedPageBreak/>
        <w:t xml:space="preserve">ب‌. لا يجوز للمتداعين من غير المحامين أن يحضروا أمام محكمة الصلح التي تنظر الدعوى الحقوقية إلا بوساطة محامين يمثلونهم بموجب سند توكيل وذلك في الدعاوى التي قيمتها </w:t>
      </w:r>
      <w:proofErr w:type="gramStart"/>
      <w:r w:rsidRPr="00931B16">
        <w:rPr>
          <w:rtl/>
        </w:rPr>
        <w:t>الف</w:t>
      </w:r>
      <w:proofErr w:type="gramEnd"/>
      <w:r w:rsidRPr="00931B16">
        <w:rPr>
          <w:rtl/>
        </w:rPr>
        <w:t xml:space="preserve"> دينار فأكثر والدعاوى المقدرة قيمتها لغايات الرسوم.</w:t>
      </w:r>
    </w:p>
    <w:p w14:paraId="00019D8A" w14:textId="77777777" w:rsidR="00931B16" w:rsidRPr="00931B16" w:rsidRDefault="00931B16" w:rsidP="00931B16">
      <w:pPr>
        <w:bidi/>
        <w:rPr>
          <w:rtl/>
        </w:rPr>
      </w:pPr>
      <w:r w:rsidRPr="00931B16">
        <w:pict w14:anchorId="3EE57B23">
          <v:rect id="_x0000_i1163" style="width:0;height:22.5pt" o:hralign="center" o:hrstd="t" o:hr="t" fillcolor="#a0a0a0" stroked="f"/>
        </w:pict>
      </w:r>
    </w:p>
    <w:p w14:paraId="59057A1E" w14:textId="77777777" w:rsidR="00931B16" w:rsidRPr="00931B16" w:rsidRDefault="00931B16" w:rsidP="00931B16">
      <w:pPr>
        <w:bidi/>
      </w:pPr>
      <w:r w:rsidRPr="00931B16">
        <w:rPr>
          <w:rtl/>
        </w:rPr>
        <w:t>استئناف الاحكام</w:t>
      </w:r>
    </w:p>
    <w:p w14:paraId="422AB993" w14:textId="77777777" w:rsidR="00931B16" w:rsidRPr="00931B16" w:rsidRDefault="00931B16" w:rsidP="00931B16">
      <w:pPr>
        <w:bidi/>
      </w:pPr>
      <w:r w:rsidRPr="00931B16">
        <w:t>    </w:t>
      </w:r>
      <w:hyperlink r:id="rId12" w:history="1">
        <w:r w:rsidRPr="00931B16">
          <w:rPr>
            <w:rStyle w:val="Hyperlink"/>
          </w:rPr>
          <w:t> </w:t>
        </w:r>
      </w:hyperlink>
      <w:r w:rsidRPr="00931B16">
        <w:rPr>
          <w:rtl/>
        </w:rPr>
        <w:t>المادة</w:t>
      </w:r>
      <w:r w:rsidRPr="00931B16">
        <w:t xml:space="preserve"> (8</w:t>
      </w:r>
      <w:proofErr w:type="gramStart"/>
      <w:r w:rsidRPr="00931B16">
        <w:t>) :</w:t>
      </w:r>
      <w:proofErr w:type="gramEnd"/>
    </w:p>
    <w:p w14:paraId="7C1E1A95" w14:textId="77777777" w:rsidR="00931B16" w:rsidRPr="00931B16" w:rsidRDefault="00931B16" w:rsidP="00931B16">
      <w:pPr>
        <w:bidi/>
      </w:pPr>
      <w:r w:rsidRPr="00931B16">
        <w:rPr>
          <w:rtl/>
        </w:rPr>
        <w:t>أ. تستأنف إلى محكمة البداية بصفتها الاستئنافية:</w:t>
      </w:r>
      <w:r w:rsidRPr="00931B16">
        <w:rPr>
          <w:rtl/>
        </w:rPr>
        <w:br/>
        <w:t>1. الأحكام الصادرة وجاهياً أو وجاهياً اعتبارياً في القضايا الحقوقية خلال عشرة أيام من اليوم التالي لتاريخ صدورها.</w:t>
      </w:r>
      <w:r w:rsidRPr="00931B16">
        <w:rPr>
          <w:rtl/>
        </w:rPr>
        <w:br/>
        <w:t>2. القرارات الصادرة عن قاضي الأمور المستعجلة خلال عشرة أيام من اليوم التالي لتاريخ تبليغها.</w:t>
      </w:r>
    </w:p>
    <w:p w14:paraId="29EED2B2" w14:textId="77777777" w:rsidR="00931B16" w:rsidRPr="00931B16" w:rsidRDefault="00931B16" w:rsidP="00931B16">
      <w:pPr>
        <w:bidi/>
        <w:rPr>
          <w:rtl/>
        </w:rPr>
      </w:pPr>
      <w:r w:rsidRPr="00931B16">
        <w:rPr>
          <w:rtl/>
        </w:rPr>
        <w:t>ب. تفصل محكمة البداية بصفتها الاستئنافية بالطعون المقدمة إليها تدقيقاً ما لم تقرر خلاف ذلك.</w:t>
      </w:r>
    </w:p>
    <w:p w14:paraId="4A15C736" w14:textId="77777777" w:rsidR="00931B16" w:rsidRPr="00931B16" w:rsidRDefault="00931B16" w:rsidP="00931B16">
      <w:pPr>
        <w:bidi/>
        <w:rPr>
          <w:rtl/>
        </w:rPr>
      </w:pPr>
      <w:r w:rsidRPr="00931B16">
        <w:rPr>
          <w:rtl/>
        </w:rPr>
        <w:t>ج. تحفظ أوراق الدعوى في قلم محكمة الصلح، إلا إذا استأنف أحد الطرفين الحكم المنهي للخصومة، فترسلها المحكمة إلى قلم المحكمة المستأنف لديها بعد أن تبلغ صورة عن لائحة الاستئناف إلى الفريق الثاني، وله أن يقدم لائحة بدفاعه خلال عشرة أيام من اليوم التالي لتاريخ تبليغه لائحة الاستئناف.</w:t>
      </w:r>
    </w:p>
    <w:p w14:paraId="40884692" w14:textId="77777777" w:rsidR="00931B16" w:rsidRPr="00931B16" w:rsidRDefault="00931B16" w:rsidP="00931B16">
      <w:pPr>
        <w:bidi/>
        <w:rPr>
          <w:rtl/>
        </w:rPr>
      </w:pPr>
      <w:r w:rsidRPr="00931B16">
        <w:pict w14:anchorId="04B1CE27">
          <v:rect id="_x0000_i1164" style="width:0;height:22.5pt" o:hralign="center" o:hrstd="t" o:hr="t" fillcolor="#a0a0a0" stroked="f"/>
        </w:pict>
      </w:r>
    </w:p>
    <w:p w14:paraId="470834B7" w14:textId="77777777" w:rsidR="00931B16" w:rsidRPr="00931B16" w:rsidRDefault="00931B16" w:rsidP="00931B16">
      <w:pPr>
        <w:bidi/>
      </w:pPr>
      <w:r w:rsidRPr="00931B16">
        <w:rPr>
          <w:rtl/>
        </w:rPr>
        <w:t>الحكم بمثابة الوجاهي قابل للاعتراض</w:t>
      </w:r>
    </w:p>
    <w:p w14:paraId="20DB3CFB" w14:textId="77777777" w:rsidR="00931B16" w:rsidRPr="00931B16" w:rsidRDefault="00931B16" w:rsidP="00931B16">
      <w:pPr>
        <w:bidi/>
      </w:pPr>
      <w:r w:rsidRPr="00931B16">
        <w:t>    </w:t>
      </w:r>
      <w:hyperlink r:id="rId13" w:history="1">
        <w:r w:rsidRPr="00931B16">
          <w:rPr>
            <w:rStyle w:val="Hyperlink"/>
          </w:rPr>
          <w:t> </w:t>
        </w:r>
      </w:hyperlink>
      <w:r w:rsidRPr="00931B16">
        <w:rPr>
          <w:rtl/>
        </w:rPr>
        <w:t>المادة</w:t>
      </w:r>
      <w:r w:rsidRPr="00931B16">
        <w:t xml:space="preserve"> (9</w:t>
      </w:r>
      <w:proofErr w:type="gramStart"/>
      <w:r w:rsidRPr="00931B16">
        <w:t>) :</w:t>
      </w:r>
      <w:proofErr w:type="gramEnd"/>
    </w:p>
    <w:p w14:paraId="15BF1D43" w14:textId="77777777" w:rsidR="00931B16" w:rsidRPr="00931B16" w:rsidRDefault="00931B16" w:rsidP="00931B16">
      <w:pPr>
        <w:bidi/>
      </w:pPr>
      <w:r w:rsidRPr="00931B16">
        <w:rPr>
          <w:rtl/>
        </w:rPr>
        <w:t xml:space="preserve">أ‌. لا يكون الحكم الصادر بمثابة الوجاهي قابلا للاستئناف، إلا أنه يكون قابلا للاعتراض خلال مدة عشرة أيام من اليوم التالي لتاريخ </w:t>
      </w:r>
      <w:proofErr w:type="gramStart"/>
      <w:r w:rsidRPr="00931B16">
        <w:rPr>
          <w:rtl/>
        </w:rPr>
        <w:t>تبليغه .</w:t>
      </w:r>
      <w:proofErr w:type="gramEnd"/>
    </w:p>
    <w:p w14:paraId="5FD25008" w14:textId="77777777" w:rsidR="00931B16" w:rsidRPr="00931B16" w:rsidRDefault="00931B16" w:rsidP="00931B16">
      <w:pPr>
        <w:bidi/>
        <w:rPr>
          <w:rtl/>
        </w:rPr>
      </w:pPr>
      <w:r w:rsidRPr="00931B16">
        <w:rPr>
          <w:rtl/>
        </w:rPr>
        <w:t xml:space="preserve">ب‌. 1. في الدعاوي التي تصل قيمتها الي </w:t>
      </w:r>
      <w:proofErr w:type="gramStart"/>
      <w:r w:rsidRPr="00931B16">
        <w:rPr>
          <w:rtl/>
        </w:rPr>
        <w:t>الف</w:t>
      </w:r>
      <w:proofErr w:type="gramEnd"/>
      <w:r w:rsidRPr="00931B16">
        <w:rPr>
          <w:rtl/>
        </w:rPr>
        <w:t xml:space="preserve"> دينار فاكثر، يجب على المعترض (المدّعى عليه) أن يجيب في لائحة اعتراضه على بنود لائحة الدعوى، وأن يرفق بها ما يثبت المعذرة المشروعة لغيابه، إضافة إلى طلباته وبيناته الدفاعية، وفق ما تقتضيه الفقرة (أ) من المادة (5) من هذا القانون.</w:t>
      </w:r>
      <w:r w:rsidRPr="00931B16">
        <w:rPr>
          <w:rtl/>
        </w:rPr>
        <w:br/>
        <w:t xml:space="preserve">2. في الدعاوى التي تقل قيمتها عن </w:t>
      </w:r>
      <w:proofErr w:type="gramStart"/>
      <w:r w:rsidRPr="00931B16">
        <w:rPr>
          <w:rtl/>
        </w:rPr>
        <w:t>الف</w:t>
      </w:r>
      <w:proofErr w:type="gramEnd"/>
      <w:r w:rsidRPr="00931B16">
        <w:rPr>
          <w:rtl/>
        </w:rPr>
        <w:t xml:space="preserve"> دينار، يقدم المعترض (المدّعى عليه) لائحة باعتراضه، وإذا حضر الجلسة المحددة لسماع الاعتراض تقرر المحكمة قبول الاعتراض شكلا، وفي هذه الحالة يتعين على المعترض أن يقدم جوابه وطلباته وبيناته الدفاعية خلال عشرة أيام من اليوم التالي لتاريخ قبول الاعتراض شكلاً تحت طائلة عدم قبول تلك البينات.</w:t>
      </w:r>
    </w:p>
    <w:p w14:paraId="225521B1" w14:textId="77777777" w:rsidR="00931B16" w:rsidRPr="00931B16" w:rsidRDefault="00931B16" w:rsidP="00931B16">
      <w:pPr>
        <w:bidi/>
        <w:rPr>
          <w:rtl/>
        </w:rPr>
      </w:pPr>
      <w:r w:rsidRPr="00931B16">
        <w:rPr>
          <w:rtl/>
        </w:rPr>
        <w:t>ج. إذا لم يقدّم الاعتراض خلال المدة المحددة في الفقرة (أ) من هذه المادة أو لم يحضر المعترض أو وكيله في الجلسة المعينة لسماع الاعتراض دون معذرة مشروعة أو حضر ولم يثبت المعذرة المشروعة لغيابه وفق ما يقتضيه البند (1) من الفقرة (ب) من هذه المادة. فتقرر المحكمة رد الاعتراض شكلا.</w:t>
      </w:r>
    </w:p>
    <w:p w14:paraId="36FA5486" w14:textId="77777777" w:rsidR="00931B16" w:rsidRPr="00931B16" w:rsidRDefault="00931B16" w:rsidP="00931B16">
      <w:pPr>
        <w:bidi/>
        <w:rPr>
          <w:rtl/>
        </w:rPr>
      </w:pPr>
      <w:r w:rsidRPr="00931B16">
        <w:rPr>
          <w:rtl/>
        </w:rPr>
        <w:t>د. إذا حضر المعترض أو وكيله الجلسة المحددة لنظر الاعتراض، وقبلت المحكمة الاعتراض شكلا، يراعى ما يلي:</w:t>
      </w:r>
      <w:r w:rsidRPr="00931B16">
        <w:rPr>
          <w:rtl/>
        </w:rPr>
        <w:br/>
        <w:t>1. تسمح المحكمة للمدعي باستكمال تقديم أي بينات أرفقها بلائحة دعواه عند إقامتها، كما تسمح له بتقديم لائحة الرد وأي بينة داحضة وفقاً لما هو منصوص عليه في الفقرة (ه) من المادة (5) من هذا القانون، ويبدأ احتساب الميعاد المقرر في تلك الفقرة اعتباراً من تاريخ صدور القرار بقبول المعذرة المشروعة.</w:t>
      </w:r>
      <w:r w:rsidRPr="00931B16">
        <w:rPr>
          <w:rtl/>
        </w:rPr>
        <w:br/>
        <w:t>2. بعد استكمال البينات تنظر المحكمة في أسباب الاعتراض وتصدر قرارها برد الاعتراض أو فسخ الحكم ورد الدعوى أو تعديل الحكم المعترض عليه.</w:t>
      </w:r>
    </w:p>
    <w:p w14:paraId="3C896E9F" w14:textId="77777777" w:rsidR="00931B16" w:rsidRPr="00931B16" w:rsidRDefault="00931B16" w:rsidP="00931B16">
      <w:pPr>
        <w:bidi/>
        <w:rPr>
          <w:rtl/>
        </w:rPr>
      </w:pPr>
      <w:r w:rsidRPr="00931B16">
        <w:rPr>
          <w:rtl/>
        </w:rPr>
        <w:t>ه. يكون الحكم الصادر بنتيجة الاعتراض قابلاً للاستئناف خلال عشرة أيام من اليوم التالي لتاريخ صدوره، وإذا كان الحكم قد قضي برد الاعتراض شكلا، فيعتبر استئنافه شاملا للحكم المعترض عليه.</w:t>
      </w:r>
    </w:p>
    <w:p w14:paraId="7F65B0B6" w14:textId="77777777" w:rsidR="00931B16" w:rsidRPr="00931B16" w:rsidRDefault="00931B16" w:rsidP="00931B16">
      <w:pPr>
        <w:bidi/>
        <w:rPr>
          <w:rtl/>
        </w:rPr>
      </w:pPr>
      <w:r w:rsidRPr="00931B16">
        <w:lastRenderedPageBreak/>
        <w:pict w14:anchorId="343E58E1">
          <v:rect id="_x0000_i1165" style="width:0;height:22.5pt" o:hralign="center" o:hrstd="t" o:hr="t" fillcolor="#a0a0a0" stroked="f"/>
        </w:pict>
      </w:r>
    </w:p>
    <w:p w14:paraId="7B3925FB" w14:textId="77777777" w:rsidR="00931B16" w:rsidRPr="00931B16" w:rsidRDefault="00931B16" w:rsidP="00931B16">
      <w:pPr>
        <w:bidi/>
      </w:pPr>
      <w:r w:rsidRPr="00931B16">
        <w:rPr>
          <w:rtl/>
        </w:rPr>
        <w:t>فصل الحكم موضوعا</w:t>
      </w:r>
    </w:p>
    <w:p w14:paraId="5A7315BA" w14:textId="77777777" w:rsidR="00931B16" w:rsidRPr="00931B16" w:rsidRDefault="00931B16" w:rsidP="00931B16">
      <w:pPr>
        <w:bidi/>
      </w:pPr>
      <w:r w:rsidRPr="00931B16">
        <w:t>    </w:t>
      </w:r>
      <w:hyperlink r:id="rId14" w:history="1">
        <w:r w:rsidRPr="00931B16">
          <w:rPr>
            <w:rStyle w:val="Hyperlink"/>
          </w:rPr>
          <w:t> </w:t>
        </w:r>
      </w:hyperlink>
      <w:r w:rsidRPr="00931B16">
        <w:rPr>
          <w:rtl/>
        </w:rPr>
        <w:t>المادة</w:t>
      </w:r>
      <w:r w:rsidRPr="00931B16">
        <w:t xml:space="preserve"> (10</w:t>
      </w:r>
      <w:proofErr w:type="gramStart"/>
      <w:r w:rsidRPr="00931B16">
        <w:t>) :</w:t>
      </w:r>
      <w:proofErr w:type="gramEnd"/>
    </w:p>
    <w:p w14:paraId="0C15710B" w14:textId="77777777" w:rsidR="00931B16" w:rsidRPr="00931B16" w:rsidRDefault="00931B16" w:rsidP="00931B16">
      <w:pPr>
        <w:bidi/>
      </w:pPr>
      <w:r w:rsidRPr="00931B16">
        <w:rPr>
          <w:rtl/>
        </w:rPr>
        <w:t>أ‌. إذا قررت محكمة البداية بصفتها الاستئنافية قبول الاستئناف شكلا فتتولى الفصل فيه موضوعاً.</w:t>
      </w:r>
    </w:p>
    <w:p w14:paraId="2D9E58C3" w14:textId="77777777" w:rsidR="00931B16" w:rsidRPr="00931B16" w:rsidRDefault="00931B16" w:rsidP="00931B16">
      <w:pPr>
        <w:bidi/>
        <w:rPr>
          <w:rtl/>
        </w:rPr>
      </w:pPr>
      <w:r w:rsidRPr="00931B16">
        <w:rPr>
          <w:rtl/>
        </w:rPr>
        <w:t>ب‌. 1. إذا كان الحكم المطعون فيه قد قضى برد الدعوى لعدم الاختصاص أو لكون القضية مقضية أو لمرور الزمن أو لعدم الخصومة أو لأي سبب شكلي آخر وقررت محكمة البداية بصفتها الاستئنافية فسخ الحكم فيجب إعادة الدعوى إلى محكمة الصلح للنظر في الموضوع.</w:t>
      </w:r>
      <w:r w:rsidRPr="00931B16">
        <w:rPr>
          <w:rtl/>
        </w:rPr>
        <w:br/>
        <w:t>2. بخلاف الحالات الواردة في البند (1) من هذه الفقرة لا يجوز لمحكمة البداية بصفتها الاستئنافية إعادة الدعوى الى محكمة الصلح.</w:t>
      </w:r>
    </w:p>
    <w:p w14:paraId="2EBFF94C" w14:textId="77777777" w:rsidR="00931B16" w:rsidRPr="00931B16" w:rsidRDefault="00931B16" w:rsidP="00931B16">
      <w:pPr>
        <w:bidi/>
        <w:rPr>
          <w:rtl/>
        </w:rPr>
      </w:pPr>
      <w:r w:rsidRPr="00931B16">
        <w:pict w14:anchorId="56E477BE">
          <v:rect id="_x0000_i1166" style="width:0;height:22.5pt" o:hralign="center" o:hrstd="t" o:hr="t" fillcolor="#a0a0a0" stroked="f"/>
        </w:pict>
      </w:r>
    </w:p>
    <w:p w14:paraId="15CBA4E4" w14:textId="77777777" w:rsidR="00931B16" w:rsidRPr="00931B16" w:rsidRDefault="00931B16" w:rsidP="00931B16">
      <w:pPr>
        <w:bidi/>
      </w:pPr>
      <w:r w:rsidRPr="00931B16">
        <w:rPr>
          <w:rtl/>
        </w:rPr>
        <w:t>الاجراءات الجزائية</w:t>
      </w:r>
    </w:p>
    <w:p w14:paraId="40816EDC" w14:textId="77777777" w:rsidR="00931B16" w:rsidRPr="00931B16" w:rsidRDefault="00931B16" w:rsidP="00931B16">
      <w:pPr>
        <w:bidi/>
      </w:pPr>
      <w:r w:rsidRPr="00931B16">
        <w:t>    </w:t>
      </w:r>
      <w:hyperlink r:id="rId15" w:history="1">
        <w:r w:rsidRPr="00931B16">
          <w:rPr>
            <w:rStyle w:val="Hyperlink"/>
          </w:rPr>
          <w:t> </w:t>
        </w:r>
      </w:hyperlink>
      <w:r w:rsidRPr="00931B16">
        <w:rPr>
          <w:rtl/>
        </w:rPr>
        <w:t>المادة</w:t>
      </w:r>
      <w:r w:rsidRPr="00931B16">
        <w:t xml:space="preserve"> (11</w:t>
      </w:r>
      <w:proofErr w:type="gramStart"/>
      <w:r w:rsidRPr="00931B16">
        <w:t>) :</w:t>
      </w:r>
      <w:proofErr w:type="gramEnd"/>
    </w:p>
    <w:p w14:paraId="4086B1F5" w14:textId="77777777" w:rsidR="00931B16" w:rsidRPr="00931B16" w:rsidRDefault="00931B16" w:rsidP="00931B16">
      <w:pPr>
        <w:bidi/>
      </w:pPr>
      <w:r w:rsidRPr="00931B16">
        <w:rPr>
          <w:rtl/>
        </w:rPr>
        <w:t xml:space="preserve">الإجراءات </w:t>
      </w:r>
      <w:proofErr w:type="gramStart"/>
      <w:r w:rsidRPr="00931B16">
        <w:rPr>
          <w:rtl/>
        </w:rPr>
        <w:t>الجزائية</w:t>
      </w:r>
      <w:r w:rsidRPr="00931B16">
        <w:t xml:space="preserve"> :</w:t>
      </w:r>
      <w:proofErr w:type="gramEnd"/>
    </w:p>
    <w:p w14:paraId="0A65DB26" w14:textId="77777777" w:rsidR="00931B16" w:rsidRPr="00931B16" w:rsidRDefault="00931B16" w:rsidP="00931B16">
      <w:pPr>
        <w:bidi/>
      </w:pPr>
      <w:r w:rsidRPr="00931B16">
        <w:rPr>
          <w:rtl/>
        </w:rPr>
        <w:t xml:space="preserve">أ. يباشر قاضي الصلح النظر في الدعاوى الجزائية الداخلة في اختصاصه بناء </w:t>
      </w:r>
      <w:proofErr w:type="gramStart"/>
      <w:r w:rsidRPr="00931B16">
        <w:rPr>
          <w:rtl/>
        </w:rPr>
        <w:t>على</w:t>
      </w:r>
      <w:r w:rsidRPr="00931B16">
        <w:t xml:space="preserve"> :</w:t>
      </w:r>
      <w:proofErr w:type="gramEnd"/>
      <w:r w:rsidRPr="00931B16">
        <w:br/>
        <w:t xml:space="preserve">1. </w:t>
      </w:r>
      <w:r w:rsidRPr="00931B16">
        <w:rPr>
          <w:rtl/>
        </w:rPr>
        <w:t>شكوى المتضرر أو المجني عليه في الجرائم التي تتوقف الملاحقة فيها على الشكوى</w:t>
      </w:r>
      <w:r w:rsidRPr="00931B16">
        <w:t>.</w:t>
      </w:r>
      <w:r w:rsidRPr="00931B16">
        <w:br/>
        <w:t xml:space="preserve">2. </w:t>
      </w:r>
      <w:r w:rsidRPr="00931B16">
        <w:rPr>
          <w:rtl/>
        </w:rPr>
        <w:t>الادعاء بالحق الشخصي المقترن بالشكوى في الجرائم التي تتوقف فيها الملاحقة على اتخاذ صفة المدعي بالحق الشخصي</w:t>
      </w:r>
      <w:r w:rsidRPr="00931B16">
        <w:t>.</w:t>
      </w:r>
      <w:r w:rsidRPr="00931B16">
        <w:br/>
        <w:t xml:space="preserve">3. </w:t>
      </w:r>
      <w:r w:rsidRPr="00931B16">
        <w:rPr>
          <w:rtl/>
        </w:rPr>
        <w:t>الشكوى أو الادعاء بالحق الشخصي أو تقرير من مأموري الضابطة العدلية في حالات الجرائم التي لا تزيد العقوبة المقررة لها على الحبس مدة سنتين بصرف النظر عما إذا كانت تلك العقوبة مقترنة بغرامة أو لا</w:t>
      </w:r>
      <w:r w:rsidRPr="00931B16">
        <w:t>.</w:t>
      </w:r>
      <w:r w:rsidRPr="00931B16">
        <w:br/>
        <w:t xml:space="preserve">4. </w:t>
      </w:r>
      <w:r w:rsidRPr="00931B16">
        <w:rPr>
          <w:rtl/>
        </w:rPr>
        <w:t>الإحالة من قبل المدعي العام أو بناء على قرار ظن صادر عنه وفق ما هو منصوص عليه في المادة (51) من قانون أصول المحاكمات الجزائية</w:t>
      </w:r>
      <w:r w:rsidRPr="00931B16">
        <w:t>.</w:t>
      </w:r>
    </w:p>
    <w:p w14:paraId="0094FDCD" w14:textId="77777777" w:rsidR="00931B16" w:rsidRPr="00931B16" w:rsidRDefault="00931B16" w:rsidP="00931B16">
      <w:pPr>
        <w:bidi/>
      </w:pPr>
      <w:r w:rsidRPr="00931B16">
        <w:rPr>
          <w:rtl/>
        </w:rPr>
        <w:t xml:space="preserve">ب‌. فور قيد الدعوي، ترسل مذكرة تبليغ الي المشتكي عليه يبين فيها لزوم حضوره في اليوم المعين للمحاكمة ويجري التبليغ وفقاً </w:t>
      </w:r>
      <w:proofErr w:type="spellStart"/>
      <w:r w:rsidRPr="00931B16">
        <w:rPr>
          <w:rtl/>
        </w:rPr>
        <w:t>للاصول</w:t>
      </w:r>
      <w:proofErr w:type="spellEnd"/>
      <w:r w:rsidRPr="00931B16">
        <w:rPr>
          <w:rtl/>
        </w:rPr>
        <w:t xml:space="preserve"> المتبعة في قانون أصول المحاكمات المدنية</w:t>
      </w:r>
      <w:r w:rsidRPr="00931B16">
        <w:t>.</w:t>
      </w:r>
    </w:p>
    <w:p w14:paraId="6ED94F67" w14:textId="77777777" w:rsidR="00931B16" w:rsidRPr="00931B16" w:rsidRDefault="00931B16" w:rsidP="00931B16">
      <w:pPr>
        <w:bidi/>
      </w:pPr>
      <w:r w:rsidRPr="00931B16">
        <w:rPr>
          <w:rtl/>
        </w:rPr>
        <w:t>ج. إذا لم يحضر المشتكى عليه المتبلغ أو وكيله موعد المحاكمة فللمحكمة أن تحاكمه غيابياً، وإذا حضر إحدى الجلسات وتخلف بعد ذلك فتجري المحاكمة بحقه بمثابة الوجاهي</w:t>
      </w:r>
      <w:r w:rsidRPr="00931B16">
        <w:t>.</w:t>
      </w:r>
    </w:p>
    <w:p w14:paraId="21C80986" w14:textId="77777777" w:rsidR="00931B16" w:rsidRPr="00931B16" w:rsidRDefault="00931B16" w:rsidP="00931B16">
      <w:pPr>
        <w:bidi/>
      </w:pPr>
      <w:r w:rsidRPr="00931B16">
        <w:rPr>
          <w:rtl/>
        </w:rPr>
        <w:t>د. إذا كانت عقوبة الفعل هي الغرامة فقط، ودفع المشتكى عليه حدها الأدنى لدى الجهة الرسمية المختصة فلا يتم ملاحقته بشأن ذلك الفعل، وإذا دفع حدها الأدنى بعد إحالة الشكوى إلى المحكمة وقبل إصدار قاضي الصلح حكمه في الدعوى فتوقف الملاحقة</w:t>
      </w:r>
      <w:r w:rsidRPr="00931B16">
        <w:t>.</w:t>
      </w:r>
    </w:p>
    <w:p w14:paraId="1222164D" w14:textId="77777777" w:rsidR="00931B16" w:rsidRPr="00931B16" w:rsidRDefault="00931B16" w:rsidP="00931B16">
      <w:pPr>
        <w:bidi/>
      </w:pPr>
      <w:r w:rsidRPr="00931B16">
        <w:pict w14:anchorId="15D2A338">
          <v:rect id="_x0000_i1167" style="width:0;height:22.5pt" o:hralign="center" o:hrstd="t" o:hr="t" fillcolor="#a0a0a0" stroked="f"/>
        </w:pict>
      </w:r>
    </w:p>
    <w:p w14:paraId="40BE396D" w14:textId="77777777" w:rsidR="00931B16" w:rsidRPr="00931B16" w:rsidRDefault="00931B16" w:rsidP="00931B16">
      <w:pPr>
        <w:bidi/>
      </w:pPr>
      <w:r w:rsidRPr="00931B16">
        <w:rPr>
          <w:rtl/>
        </w:rPr>
        <w:t>صلاحية التوقيف والتمديد والتخلية</w:t>
      </w:r>
    </w:p>
    <w:p w14:paraId="5CADDFF1" w14:textId="77777777" w:rsidR="00931B16" w:rsidRPr="00931B16" w:rsidRDefault="00931B16" w:rsidP="00931B16">
      <w:pPr>
        <w:bidi/>
      </w:pPr>
      <w:r w:rsidRPr="00931B16">
        <w:t>    </w:t>
      </w:r>
      <w:hyperlink r:id="rId16" w:history="1">
        <w:r w:rsidRPr="00931B16">
          <w:rPr>
            <w:rStyle w:val="Hyperlink"/>
          </w:rPr>
          <w:t> </w:t>
        </w:r>
      </w:hyperlink>
      <w:r w:rsidRPr="00931B16">
        <w:rPr>
          <w:rtl/>
        </w:rPr>
        <w:t>المادة</w:t>
      </w:r>
      <w:r w:rsidRPr="00931B16">
        <w:t xml:space="preserve"> (12</w:t>
      </w:r>
      <w:proofErr w:type="gramStart"/>
      <w:r w:rsidRPr="00931B16">
        <w:t>) :</w:t>
      </w:r>
      <w:proofErr w:type="gramEnd"/>
    </w:p>
    <w:p w14:paraId="1574F61F" w14:textId="77777777" w:rsidR="00931B16" w:rsidRPr="00931B16" w:rsidRDefault="00931B16" w:rsidP="00931B16">
      <w:pPr>
        <w:bidi/>
      </w:pPr>
      <w:r w:rsidRPr="00931B16">
        <w:rPr>
          <w:rtl/>
        </w:rPr>
        <w:t xml:space="preserve">أ‌. لقاضي الصلح في حدود اختصاصه، وفي الأحوال التي يجوز فيها التوقيف، ما للمدعي العام من صلاحية في التوقيف والتمديد والتخلية وفرض أي تدبير أو بدائل أخرى ورفعها وفقا لما هو منصوص عليه في قانون أصول المحاكمات </w:t>
      </w:r>
      <w:proofErr w:type="gramStart"/>
      <w:r w:rsidRPr="00931B16">
        <w:rPr>
          <w:rtl/>
        </w:rPr>
        <w:t>الجزائية .</w:t>
      </w:r>
      <w:proofErr w:type="gramEnd"/>
    </w:p>
    <w:p w14:paraId="4312C75F" w14:textId="77777777" w:rsidR="00931B16" w:rsidRPr="00931B16" w:rsidRDefault="00931B16" w:rsidP="00931B16">
      <w:pPr>
        <w:bidi/>
        <w:rPr>
          <w:rtl/>
        </w:rPr>
      </w:pPr>
      <w:r w:rsidRPr="00931B16">
        <w:rPr>
          <w:rtl/>
        </w:rPr>
        <w:t>ب‌. إذا قرر قاضي الصلح، أو المحكمة المستأنف إليها عند وقوع الطعن، الموافقة على تخلية سبيل المشتكى عليه بالكفالة التي يحدّد مقدارها بقرار التخلية، يكتفى بالتصديق على ملاءة الكفيل من هيئة اختيارية.</w:t>
      </w:r>
    </w:p>
    <w:p w14:paraId="4277659F" w14:textId="77777777" w:rsidR="00931B16" w:rsidRPr="00931B16" w:rsidRDefault="00931B16" w:rsidP="00931B16">
      <w:pPr>
        <w:bidi/>
        <w:rPr>
          <w:rtl/>
        </w:rPr>
      </w:pPr>
      <w:r w:rsidRPr="00931B16">
        <w:lastRenderedPageBreak/>
        <w:pict w14:anchorId="4CCC6419">
          <v:rect id="_x0000_i1168" style="width:0;height:22.5pt" o:hralign="center" o:hrstd="t" o:hr="t" fillcolor="#a0a0a0" stroked="f"/>
        </w:pict>
      </w:r>
    </w:p>
    <w:p w14:paraId="798263FE" w14:textId="77777777" w:rsidR="00931B16" w:rsidRPr="00931B16" w:rsidRDefault="00931B16" w:rsidP="00931B16">
      <w:pPr>
        <w:bidi/>
      </w:pPr>
      <w:proofErr w:type="gramStart"/>
      <w:r w:rsidRPr="00931B16">
        <w:rPr>
          <w:rtl/>
        </w:rPr>
        <w:t>اطلاق</w:t>
      </w:r>
      <w:proofErr w:type="gramEnd"/>
      <w:r w:rsidRPr="00931B16">
        <w:rPr>
          <w:rtl/>
        </w:rPr>
        <w:t xml:space="preserve"> السراح بالكفالة</w:t>
      </w:r>
    </w:p>
    <w:p w14:paraId="1A43024F" w14:textId="77777777" w:rsidR="00931B16" w:rsidRPr="00931B16" w:rsidRDefault="00931B16" w:rsidP="00931B16">
      <w:pPr>
        <w:bidi/>
      </w:pPr>
      <w:r w:rsidRPr="00931B16">
        <w:t>    </w:t>
      </w:r>
      <w:hyperlink r:id="rId17" w:history="1">
        <w:r w:rsidRPr="00931B16">
          <w:rPr>
            <w:rStyle w:val="Hyperlink"/>
          </w:rPr>
          <w:t> </w:t>
        </w:r>
      </w:hyperlink>
      <w:r w:rsidRPr="00931B16">
        <w:rPr>
          <w:rtl/>
        </w:rPr>
        <w:t>المادة</w:t>
      </w:r>
      <w:r w:rsidRPr="00931B16">
        <w:t xml:space="preserve"> (13</w:t>
      </w:r>
      <w:proofErr w:type="gramStart"/>
      <w:r w:rsidRPr="00931B16">
        <w:t>) :</w:t>
      </w:r>
      <w:proofErr w:type="gramEnd"/>
    </w:p>
    <w:p w14:paraId="17BC4E11" w14:textId="77777777" w:rsidR="00931B16" w:rsidRPr="00931B16" w:rsidRDefault="00931B16" w:rsidP="00931B16">
      <w:pPr>
        <w:bidi/>
      </w:pPr>
      <w:r w:rsidRPr="00931B16">
        <w:rPr>
          <w:rtl/>
        </w:rPr>
        <w:t>أ. يفهم قاضي الصلح المحكوم عليه أن له أن يستأنف الحكم، فإذا أظهر المحكوم عليه عزمه على الاستئناف خطياً ولم يكن موقوفا، فعلى قاضي الصلح عوضاً عن حبسه أو إلزامه بدفع الغرامة أن يطلق سراحه بالكفالة ريثما يقرر الحكم في الاستئناف.</w:t>
      </w:r>
    </w:p>
    <w:p w14:paraId="2E0BB2F3" w14:textId="77777777" w:rsidR="00931B16" w:rsidRPr="00931B16" w:rsidRDefault="00931B16" w:rsidP="00931B16">
      <w:pPr>
        <w:bidi/>
        <w:rPr>
          <w:rtl/>
        </w:rPr>
      </w:pPr>
      <w:r w:rsidRPr="00931B16">
        <w:rPr>
          <w:rtl/>
        </w:rPr>
        <w:t>ب. إذا لم تستأنف الدعوى فترسل أوراقها بلا تأخير إلى المدعي العام الذي له الصلاحية في استئناف الحكم خلال ثلاثين يوماً اعتبارا من اليوم التالي لتاريخ صدوره، وللنائب العام أن يستأنف الحكم خلال ستين يوماً من اليوم التالي لتاريخ صدوره.</w:t>
      </w:r>
    </w:p>
    <w:p w14:paraId="11DCE6C7" w14:textId="77777777" w:rsidR="00931B16" w:rsidRPr="00931B16" w:rsidRDefault="00931B16" w:rsidP="00931B16">
      <w:pPr>
        <w:bidi/>
        <w:rPr>
          <w:rtl/>
        </w:rPr>
      </w:pPr>
      <w:r w:rsidRPr="00931B16">
        <w:pict w14:anchorId="5828FB3B">
          <v:rect id="_x0000_i1169" style="width:0;height:22.5pt" o:hralign="center" o:hrstd="t" o:hr="t" fillcolor="#a0a0a0" stroked="f"/>
        </w:pict>
      </w:r>
    </w:p>
    <w:p w14:paraId="628E133E" w14:textId="77777777" w:rsidR="00931B16" w:rsidRPr="00931B16" w:rsidRDefault="00931B16" w:rsidP="00931B16">
      <w:pPr>
        <w:bidi/>
      </w:pPr>
      <w:r w:rsidRPr="00931B16">
        <w:rPr>
          <w:rtl/>
        </w:rPr>
        <w:t>اصحاب حق الاستئناف</w:t>
      </w:r>
    </w:p>
    <w:p w14:paraId="7F851F24" w14:textId="77777777" w:rsidR="00931B16" w:rsidRPr="00931B16" w:rsidRDefault="00931B16" w:rsidP="00931B16">
      <w:pPr>
        <w:bidi/>
      </w:pPr>
      <w:r w:rsidRPr="00931B16">
        <w:t>    </w:t>
      </w:r>
      <w:hyperlink r:id="rId18" w:history="1">
        <w:r w:rsidRPr="00931B16">
          <w:rPr>
            <w:rStyle w:val="Hyperlink"/>
          </w:rPr>
          <w:t> </w:t>
        </w:r>
      </w:hyperlink>
      <w:r w:rsidRPr="00931B16">
        <w:rPr>
          <w:rtl/>
        </w:rPr>
        <w:t>المادة</w:t>
      </w:r>
      <w:r w:rsidRPr="00931B16">
        <w:t xml:space="preserve"> (14</w:t>
      </w:r>
      <w:proofErr w:type="gramStart"/>
      <w:r w:rsidRPr="00931B16">
        <w:t>) :</w:t>
      </w:r>
      <w:proofErr w:type="gramEnd"/>
    </w:p>
    <w:p w14:paraId="31089E51" w14:textId="77777777" w:rsidR="00931B16" w:rsidRPr="00931B16" w:rsidRDefault="00931B16" w:rsidP="00931B16">
      <w:pPr>
        <w:bidi/>
      </w:pPr>
      <w:r w:rsidRPr="00931B16">
        <w:rPr>
          <w:rtl/>
        </w:rPr>
        <w:t xml:space="preserve">أ. الاستئناف من حق النيابة العامة والمدعي الشخصي والمحكوم عليه والمسؤول </w:t>
      </w:r>
      <w:proofErr w:type="gramStart"/>
      <w:r w:rsidRPr="00931B16">
        <w:rPr>
          <w:rtl/>
        </w:rPr>
        <w:t>بالمال .</w:t>
      </w:r>
      <w:proofErr w:type="gramEnd"/>
    </w:p>
    <w:p w14:paraId="32AE552E" w14:textId="77777777" w:rsidR="00931B16" w:rsidRPr="00931B16" w:rsidRDefault="00931B16" w:rsidP="00931B16">
      <w:pPr>
        <w:bidi/>
        <w:rPr>
          <w:rtl/>
        </w:rPr>
      </w:pPr>
      <w:r w:rsidRPr="00931B16">
        <w:rPr>
          <w:rtl/>
        </w:rPr>
        <w:t>ب. تستأنف الأحكام الصادرة عن محاكم الصلح في القضايا الجزائية إلى محكمة البداية بصفتها الاستئنافية خلال مدة عشرة أيام من اليوم التالي لصدور الحكم إذا كان وجاهياً.</w:t>
      </w:r>
    </w:p>
    <w:p w14:paraId="650691B0" w14:textId="77777777" w:rsidR="00931B16" w:rsidRPr="00931B16" w:rsidRDefault="00931B16" w:rsidP="00931B16">
      <w:pPr>
        <w:bidi/>
        <w:rPr>
          <w:rtl/>
        </w:rPr>
      </w:pPr>
      <w:r w:rsidRPr="00931B16">
        <w:rPr>
          <w:rtl/>
        </w:rPr>
        <w:t>ج. تفصل محكمة البداية بصفتها الاستئنافية بالطعون المقدمة إليها تدقيقاً ما لم تقرر من تلقاء نفسها أو بموافقتها بناء على طلب أحد الأطراف نظرها مرافعة.</w:t>
      </w:r>
    </w:p>
    <w:p w14:paraId="480FEDD2" w14:textId="77777777" w:rsidR="00931B16" w:rsidRPr="00931B16" w:rsidRDefault="00931B16" w:rsidP="00931B16">
      <w:pPr>
        <w:bidi/>
        <w:rPr>
          <w:rtl/>
        </w:rPr>
      </w:pPr>
      <w:r w:rsidRPr="00931B16">
        <w:rPr>
          <w:rtl/>
        </w:rPr>
        <w:t>د. تحفظ أوراق الدعوى في قلم محكمة الصلح إلا إذا استأنف أحد الأطراف الحكم المنهي للخصومة فترسلها المحكمة إلى قلم المحكمة المستأنف إليها بعد أن تبلغ صورة عن لائحة الاستئناف إلى الفريق الثاني، وله أن يقدم لائحة بدفاعه خلال عشرة أيام من اليوم التالي لتاريخ تبليغه لائحة الاستئناف.</w:t>
      </w:r>
    </w:p>
    <w:p w14:paraId="262365CF" w14:textId="77777777" w:rsidR="00931B16" w:rsidRPr="00931B16" w:rsidRDefault="00931B16" w:rsidP="00931B16">
      <w:pPr>
        <w:bidi/>
        <w:rPr>
          <w:rtl/>
        </w:rPr>
      </w:pPr>
      <w:r w:rsidRPr="00931B16">
        <w:pict w14:anchorId="373AF2B5">
          <v:rect id="_x0000_i1170" style="width:0;height:22.5pt" o:hralign="center" o:hrstd="t" o:hr="t" fillcolor="#a0a0a0" stroked="f"/>
        </w:pict>
      </w:r>
    </w:p>
    <w:p w14:paraId="37058BD8" w14:textId="77777777" w:rsidR="00931B16" w:rsidRPr="00931B16" w:rsidRDefault="00931B16" w:rsidP="00931B16">
      <w:pPr>
        <w:bidi/>
      </w:pPr>
      <w:r w:rsidRPr="00931B16">
        <w:rPr>
          <w:rtl/>
        </w:rPr>
        <w:t>الاعتراض على الحكم الغيابي ومثابة الوجاهي</w:t>
      </w:r>
    </w:p>
    <w:p w14:paraId="6AD2A88B" w14:textId="77777777" w:rsidR="00931B16" w:rsidRPr="00931B16" w:rsidRDefault="00931B16" w:rsidP="00931B16">
      <w:pPr>
        <w:bidi/>
      </w:pPr>
      <w:r w:rsidRPr="00931B16">
        <w:t>    </w:t>
      </w:r>
      <w:hyperlink r:id="rId19" w:history="1">
        <w:r w:rsidRPr="00931B16">
          <w:rPr>
            <w:rStyle w:val="Hyperlink"/>
          </w:rPr>
          <w:t> </w:t>
        </w:r>
      </w:hyperlink>
      <w:r w:rsidRPr="00931B16">
        <w:rPr>
          <w:rtl/>
        </w:rPr>
        <w:t>المادة</w:t>
      </w:r>
      <w:r w:rsidRPr="00931B16">
        <w:t xml:space="preserve"> (15</w:t>
      </w:r>
      <w:proofErr w:type="gramStart"/>
      <w:r w:rsidRPr="00931B16">
        <w:t>) :</w:t>
      </w:r>
      <w:proofErr w:type="gramEnd"/>
    </w:p>
    <w:p w14:paraId="2E98DCDA" w14:textId="77777777" w:rsidR="00931B16" w:rsidRPr="00931B16" w:rsidRDefault="00931B16" w:rsidP="00931B16">
      <w:pPr>
        <w:bidi/>
      </w:pPr>
      <w:r w:rsidRPr="00931B16">
        <w:rPr>
          <w:rtl/>
        </w:rPr>
        <w:t xml:space="preserve">أ‌. لا يكون الحكم الصادر غيابياً أو بمثابة الوجاهي قابلا للاستئناف، إلا أنه يجوز الاعتراض عليه خلال مدة عشرة أيام من اليوم التالي </w:t>
      </w:r>
      <w:proofErr w:type="gramStart"/>
      <w:r w:rsidRPr="00931B16">
        <w:rPr>
          <w:rtl/>
        </w:rPr>
        <w:t>للتبليغ</w:t>
      </w:r>
      <w:r w:rsidRPr="00931B16">
        <w:t xml:space="preserve"> .</w:t>
      </w:r>
      <w:proofErr w:type="gramEnd"/>
    </w:p>
    <w:p w14:paraId="395D5084" w14:textId="77777777" w:rsidR="00931B16" w:rsidRPr="00931B16" w:rsidRDefault="00931B16" w:rsidP="00931B16">
      <w:pPr>
        <w:bidi/>
      </w:pPr>
      <w:r w:rsidRPr="00931B16">
        <w:rPr>
          <w:rtl/>
        </w:rPr>
        <w:t>ب‌. إذا لم يحضر المعترض أو وكيله في الوقت المعين لسماع الاعتراض تقرر المحكمة رد الاعتراض شكلا</w:t>
      </w:r>
      <w:r w:rsidRPr="00931B16">
        <w:t>.</w:t>
      </w:r>
    </w:p>
    <w:p w14:paraId="4BE6B012" w14:textId="77777777" w:rsidR="00931B16" w:rsidRPr="00931B16" w:rsidRDefault="00931B16" w:rsidP="00931B16">
      <w:pPr>
        <w:bidi/>
      </w:pPr>
      <w:r w:rsidRPr="00931B16">
        <w:rPr>
          <w:rtl/>
        </w:rPr>
        <w:t xml:space="preserve">ج‌. إذا حضر المعترض على الحكم الغيابي عند النظر في دعوى الاعتراض، فتقرر المحكمة السير في الدعوى وقبول الاعتراض شكلا إذا ظهر لها أنه قدم ضمن المدة القانونية، ويجب على </w:t>
      </w:r>
      <w:proofErr w:type="gramStart"/>
      <w:r w:rsidRPr="00931B16">
        <w:rPr>
          <w:rtl/>
        </w:rPr>
        <w:t>المعترض ،</w:t>
      </w:r>
      <w:proofErr w:type="gramEnd"/>
      <w:r w:rsidRPr="00931B16">
        <w:rPr>
          <w:rtl/>
        </w:rPr>
        <w:t xml:space="preserve"> وخلال مدة عشرة أيام من تاريخ قبول الاعتراض شكلا، تقديم قائمة تتضمن البينات الشخصية والخطية، ومفردات البينات الخطية التي تحت يده، وقائمة ببيناته الموجودة تحت يد الغير، تحت طائلة عدم قبول تلك البينات، ثم تنظر المحكمة في أسباب الاعتراض، وتصدر قرارها برد الاعتراض أو قبوله وفسخ الحكم الغيابي وإبطاله أو تعديله</w:t>
      </w:r>
      <w:r w:rsidRPr="00931B16">
        <w:t>.</w:t>
      </w:r>
    </w:p>
    <w:p w14:paraId="6BFD6D64" w14:textId="77777777" w:rsidR="00931B16" w:rsidRPr="00931B16" w:rsidRDefault="00931B16" w:rsidP="00931B16">
      <w:pPr>
        <w:bidi/>
      </w:pPr>
      <w:r w:rsidRPr="00931B16">
        <w:rPr>
          <w:rtl/>
        </w:rPr>
        <w:t>د.1. إذا حضر المعترض على الحكم الصادر بمثابة الوجاهي عند النظر في دعوي الاعتراض، فتقرر المحكمة السير في الدعوى وقبول الاعتراض شكلا إذا ظهر لها أنه قدّم ضمن المدة القانونية وقدّم المعترض ما يثبت المعذرة المشروعة لغيابه</w:t>
      </w:r>
      <w:r w:rsidRPr="00931B16">
        <w:t>.</w:t>
      </w:r>
      <w:r w:rsidRPr="00931B16">
        <w:br/>
        <w:t xml:space="preserve">2. </w:t>
      </w:r>
      <w:r w:rsidRPr="00931B16">
        <w:rPr>
          <w:rtl/>
        </w:rPr>
        <w:t xml:space="preserve">على المعترض، الذي لم يسبق له تقديم بيناته الدفاعية، أن يقدم خلال مدة عشرة أيام من تاريخ قبول الاعتراض شكلا، قائمة تتضمن البينات الشخصية والخطية، ومفردات البينات الخطية التي تحت يده، وقائمة ببيناته الموجودة تحت يد الغير، تحت طائلة عدم قبول تلك </w:t>
      </w:r>
      <w:r w:rsidRPr="00931B16">
        <w:rPr>
          <w:rtl/>
        </w:rPr>
        <w:lastRenderedPageBreak/>
        <w:t>البينات</w:t>
      </w:r>
      <w:r w:rsidRPr="00931B16">
        <w:t>.</w:t>
      </w:r>
      <w:r w:rsidRPr="00931B16">
        <w:br/>
        <w:t xml:space="preserve">3. </w:t>
      </w:r>
      <w:r w:rsidRPr="00931B16">
        <w:rPr>
          <w:rtl/>
        </w:rPr>
        <w:t>إذا سبق للمعترض أن قدم بيناته إلا أنه لم يستكمل إجراءات تقديمها قبل صدور الحكم المعترض عليه فتسمح له المحكمة باستكمالها</w:t>
      </w:r>
      <w:r w:rsidRPr="00931B16">
        <w:t>.</w:t>
      </w:r>
      <w:r w:rsidRPr="00931B16">
        <w:br/>
        <w:t xml:space="preserve">4. </w:t>
      </w:r>
      <w:r w:rsidRPr="00931B16">
        <w:rPr>
          <w:rtl/>
        </w:rPr>
        <w:t>تصدر المحكمة قرارها في أسباب الاعتراض إما برده أو قبوله وفسخ الحكم الصادر بمثابة الوجاهي وإبطاله أو تعديله</w:t>
      </w:r>
      <w:r w:rsidRPr="00931B16">
        <w:t>.</w:t>
      </w:r>
    </w:p>
    <w:p w14:paraId="745A80C6" w14:textId="77777777" w:rsidR="00931B16" w:rsidRPr="00931B16" w:rsidRDefault="00931B16" w:rsidP="00931B16">
      <w:pPr>
        <w:bidi/>
      </w:pPr>
      <w:r w:rsidRPr="00931B16">
        <w:rPr>
          <w:rtl/>
        </w:rPr>
        <w:t>ه. يكون الحكم الصادر بنتيجة الاعتراض قابلاً للاستئناف خلال عشرة ايام من تاريخ صدوره، وإذا كان الحكم قد قضي برد الاعتراض شكلا فيعتبر استئنافه شاملا للحكم المعترض عليه</w:t>
      </w:r>
      <w:r w:rsidRPr="00931B16">
        <w:t>.</w:t>
      </w:r>
    </w:p>
    <w:p w14:paraId="4F0B180D" w14:textId="77777777" w:rsidR="00931B16" w:rsidRPr="00931B16" w:rsidRDefault="00931B16" w:rsidP="00931B16">
      <w:pPr>
        <w:bidi/>
      </w:pPr>
      <w:r w:rsidRPr="00931B16">
        <w:pict w14:anchorId="6B7DCF49">
          <v:rect id="_x0000_i1171" style="width:0;height:22.5pt" o:hralign="center" o:hrstd="t" o:hr="t" fillcolor="#a0a0a0" stroked="f"/>
        </w:pict>
      </w:r>
    </w:p>
    <w:p w14:paraId="77A688C1" w14:textId="77777777" w:rsidR="00931B16" w:rsidRPr="00931B16" w:rsidRDefault="00931B16" w:rsidP="00931B16">
      <w:pPr>
        <w:bidi/>
      </w:pPr>
      <w:r w:rsidRPr="00931B16">
        <w:rPr>
          <w:rtl/>
        </w:rPr>
        <w:t>الفصل في الاستئناف موضوعا</w:t>
      </w:r>
    </w:p>
    <w:p w14:paraId="4AD952BE" w14:textId="77777777" w:rsidR="00931B16" w:rsidRPr="00931B16" w:rsidRDefault="00931B16" w:rsidP="00931B16">
      <w:pPr>
        <w:bidi/>
      </w:pPr>
      <w:r w:rsidRPr="00931B16">
        <w:t>    </w:t>
      </w:r>
      <w:hyperlink r:id="rId20" w:history="1">
        <w:r w:rsidRPr="00931B16">
          <w:rPr>
            <w:rStyle w:val="Hyperlink"/>
          </w:rPr>
          <w:t> </w:t>
        </w:r>
      </w:hyperlink>
      <w:r w:rsidRPr="00931B16">
        <w:rPr>
          <w:rtl/>
        </w:rPr>
        <w:t>المادة</w:t>
      </w:r>
      <w:r w:rsidRPr="00931B16">
        <w:t xml:space="preserve"> (16</w:t>
      </w:r>
      <w:proofErr w:type="gramStart"/>
      <w:r w:rsidRPr="00931B16">
        <w:t>) :</w:t>
      </w:r>
      <w:proofErr w:type="gramEnd"/>
    </w:p>
    <w:p w14:paraId="0E481BF7" w14:textId="77777777" w:rsidR="00931B16" w:rsidRPr="00931B16" w:rsidRDefault="00931B16" w:rsidP="00931B16">
      <w:pPr>
        <w:bidi/>
      </w:pPr>
      <w:r w:rsidRPr="00931B16">
        <w:rPr>
          <w:rtl/>
        </w:rPr>
        <w:t>إذا استأنف المحكوم عليه الحكم الصادر بحقه وجاهياً أو بنتيجة الاعتراض، وقررت محكمة البداية بصفتها الاستئنافية قبول الاستئناف شكلاً فتتولى الفصل فيه موضوعاً من دون إعادته إلى محكمة الصلح.</w:t>
      </w:r>
    </w:p>
    <w:p w14:paraId="7F659D81" w14:textId="77777777" w:rsidR="00931B16" w:rsidRPr="00931B16" w:rsidRDefault="00931B16" w:rsidP="00931B16">
      <w:pPr>
        <w:bidi/>
        <w:rPr>
          <w:rtl/>
        </w:rPr>
      </w:pPr>
      <w:r w:rsidRPr="00931B16">
        <w:pict w14:anchorId="548612F0">
          <v:rect id="_x0000_i1172" style="width:0;height:22.5pt" o:hralign="center" o:hrstd="t" o:hr="t" fillcolor="#a0a0a0" stroked="f"/>
        </w:pict>
      </w:r>
    </w:p>
    <w:p w14:paraId="785868B4" w14:textId="77777777" w:rsidR="00931B16" w:rsidRPr="00931B16" w:rsidRDefault="00931B16" w:rsidP="00931B16">
      <w:pPr>
        <w:bidi/>
      </w:pPr>
      <w:r w:rsidRPr="00931B16">
        <w:rPr>
          <w:rtl/>
        </w:rPr>
        <w:t>الاجراءات الجزائية التي لا تتبع في القضايا الحقوقية</w:t>
      </w:r>
    </w:p>
    <w:p w14:paraId="72B5B18E" w14:textId="77777777" w:rsidR="00931B16" w:rsidRPr="00931B16" w:rsidRDefault="00931B16" w:rsidP="00931B16">
      <w:pPr>
        <w:bidi/>
      </w:pPr>
      <w:r w:rsidRPr="00931B16">
        <w:t>    </w:t>
      </w:r>
      <w:hyperlink r:id="rId21" w:history="1">
        <w:r w:rsidRPr="00931B16">
          <w:rPr>
            <w:rStyle w:val="Hyperlink"/>
          </w:rPr>
          <w:t> </w:t>
        </w:r>
      </w:hyperlink>
      <w:r w:rsidRPr="00931B16">
        <w:rPr>
          <w:rtl/>
        </w:rPr>
        <w:t>المادة</w:t>
      </w:r>
      <w:r w:rsidRPr="00931B16">
        <w:t xml:space="preserve"> (17</w:t>
      </w:r>
      <w:proofErr w:type="gramStart"/>
      <w:r w:rsidRPr="00931B16">
        <w:t>) :</w:t>
      </w:r>
      <w:proofErr w:type="gramEnd"/>
    </w:p>
    <w:p w14:paraId="3F6991A4" w14:textId="77777777" w:rsidR="00931B16" w:rsidRPr="00931B16" w:rsidRDefault="00931B16" w:rsidP="00931B16">
      <w:pPr>
        <w:bidi/>
      </w:pPr>
      <w:r w:rsidRPr="00931B16">
        <w:rPr>
          <w:rtl/>
        </w:rPr>
        <w:t xml:space="preserve">أحكام </w:t>
      </w:r>
      <w:proofErr w:type="gramStart"/>
      <w:r w:rsidRPr="00931B16">
        <w:rPr>
          <w:rtl/>
        </w:rPr>
        <w:t>عامة</w:t>
      </w:r>
      <w:r w:rsidRPr="00931B16">
        <w:t xml:space="preserve"> :</w:t>
      </w:r>
      <w:proofErr w:type="gramEnd"/>
    </w:p>
    <w:p w14:paraId="50052090" w14:textId="77777777" w:rsidR="00931B16" w:rsidRPr="00931B16" w:rsidRDefault="00931B16" w:rsidP="00931B16">
      <w:pPr>
        <w:bidi/>
      </w:pPr>
      <w:r w:rsidRPr="00931B16">
        <w:rPr>
          <w:rtl/>
        </w:rPr>
        <w:t xml:space="preserve">في غير الحالات التي ورد عليها نص خاص، تعني القضايا </w:t>
      </w:r>
      <w:proofErr w:type="spellStart"/>
      <w:r w:rsidRPr="00931B16">
        <w:rPr>
          <w:rtl/>
        </w:rPr>
        <w:t>الصلحية</w:t>
      </w:r>
      <w:proofErr w:type="spellEnd"/>
      <w:r w:rsidRPr="00931B16">
        <w:rPr>
          <w:rtl/>
        </w:rPr>
        <w:t xml:space="preserve"> في هذا القانون القضايا الحقوقية والجزائية، غير أنه لا يتبع في المواد الجزائية التشبث في الصلح وتحليف المشتكى عليه اليمين وأخذ النفقات الضرورية للشهود سلفاً وتبليغ المشتكى عليه صورة عن ضبط الدعوى</w:t>
      </w:r>
      <w:r w:rsidRPr="00931B16">
        <w:t>.</w:t>
      </w:r>
    </w:p>
    <w:p w14:paraId="6FBF01F0" w14:textId="77777777" w:rsidR="00931B16" w:rsidRPr="00931B16" w:rsidRDefault="00931B16" w:rsidP="00931B16">
      <w:pPr>
        <w:bidi/>
      </w:pPr>
      <w:r w:rsidRPr="00931B16">
        <w:pict w14:anchorId="36915EEC">
          <v:rect id="_x0000_i1173" style="width:0;height:22.5pt" o:hralign="center" o:hrstd="t" o:hr="t" fillcolor="#a0a0a0" stroked="f"/>
        </w:pict>
      </w:r>
    </w:p>
    <w:p w14:paraId="0DBA34EC" w14:textId="77777777" w:rsidR="00931B16" w:rsidRPr="00931B16" w:rsidRDefault="00931B16" w:rsidP="00931B16">
      <w:pPr>
        <w:bidi/>
      </w:pPr>
      <w:r w:rsidRPr="00931B16">
        <w:rPr>
          <w:rtl/>
        </w:rPr>
        <w:t>المدد</w:t>
      </w:r>
    </w:p>
    <w:p w14:paraId="3B8D0864" w14:textId="77777777" w:rsidR="00931B16" w:rsidRPr="00931B16" w:rsidRDefault="00931B16" w:rsidP="00931B16">
      <w:pPr>
        <w:bidi/>
      </w:pPr>
      <w:r w:rsidRPr="00931B16">
        <w:t>    </w:t>
      </w:r>
      <w:hyperlink r:id="rId22" w:history="1">
        <w:r w:rsidRPr="00931B16">
          <w:rPr>
            <w:rStyle w:val="Hyperlink"/>
          </w:rPr>
          <w:t> </w:t>
        </w:r>
      </w:hyperlink>
      <w:r w:rsidRPr="00931B16">
        <w:rPr>
          <w:rtl/>
        </w:rPr>
        <w:t>المادة</w:t>
      </w:r>
      <w:r w:rsidRPr="00931B16">
        <w:t xml:space="preserve"> (18</w:t>
      </w:r>
      <w:proofErr w:type="gramStart"/>
      <w:r w:rsidRPr="00931B16">
        <w:t>) :</w:t>
      </w:r>
      <w:proofErr w:type="gramEnd"/>
    </w:p>
    <w:p w14:paraId="2C87C92F" w14:textId="77777777" w:rsidR="00931B16" w:rsidRPr="00931B16" w:rsidRDefault="00931B16" w:rsidP="00931B16">
      <w:pPr>
        <w:bidi/>
      </w:pPr>
      <w:r w:rsidRPr="00931B16">
        <w:rPr>
          <w:rtl/>
        </w:rPr>
        <w:t xml:space="preserve">يجب أن تكون المهلة بين اليوم الذي يقع فيه تبليغ الطرفين ورقة الدعوي أو تبليغ الشهود، وبين اليوم الذي يحضرون فيه للمحكمة، أربعا وعشرين ساعة على الأقل، وإذا لم يراع أمر هذه المهلة وحضر الطرفان والشهود فيباشر </w:t>
      </w:r>
      <w:proofErr w:type="spellStart"/>
      <w:r w:rsidRPr="00931B16">
        <w:rPr>
          <w:rtl/>
        </w:rPr>
        <w:t>باجراءات</w:t>
      </w:r>
      <w:proofErr w:type="spellEnd"/>
      <w:r w:rsidRPr="00931B16">
        <w:rPr>
          <w:rtl/>
        </w:rPr>
        <w:t xml:space="preserve"> المحاكمة.</w:t>
      </w:r>
    </w:p>
    <w:p w14:paraId="703DD648" w14:textId="77777777" w:rsidR="00931B16" w:rsidRPr="00931B16" w:rsidRDefault="00931B16" w:rsidP="00931B16">
      <w:pPr>
        <w:bidi/>
        <w:rPr>
          <w:rtl/>
        </w:rPr>
      </w:pPr>
      <w:r w:rsidRPr="00931B16">
        <w:pict w14:anchorId="01F3667E">
          <v:rect id="_x0000_i1174" style="width:0;height:22.5pt" o:hralign="center" o:hrstd="t" o:hr="t" fillcolor="#a0a0a0" stroked="f"/>
        </w:pict>
      </w:r>
    </w:p>
    <w:p w14:paraId="0F526991" w14:textId="77777777" w:rsidR="00931B16" w:rsidRPr="00931B16" w:rsidRDefault="00931B16" w:rsidP="00931B16">
      <w:pPr>
        <w:bidi/>
      </w:pPr>
      <w:r w:rsidRPr="00931B16">
        <w:rPr>
          <w:rtl/>
        </w:rPr>
        <w:t>اتباع الاصول المدنية والجزائية</w:t>
      </w:r>
    </w:p>
    <w:p w14:paraId="67A8983F" w14:textId="77777777" w:rsidR="00931B16" w:rsidRPr="00931B16" w:rsidRDefault="00931B16" w:rsidP="00931B16">
      <w:pPr>
        <w:bidi/>
      </w:pPr>
      <w:r w:rsidRPr="00931B16">
        <w:t>    </w:t>
      </w:r>
      <w:hyperlink r:id="rId23" w:history="1">
        <w:r w:rsidRPr="00931B16">
          <w:rPr>
            <w:rStyle w:val="Hyperlink"/>
          </w:rPr>
          <w:t> </w:t>
        </w:r>
      </w:hyperlink>
      <w:r w:rsidRPr="00931B16">
        <w:rPr>
          <w:rtl/>
        </w:rPr>
        <w:t>المادة</w:t>
      </w:r>
      <w:r w:rsidRPr="00931B16">
        <w:t xml:space="preserve"> (19</w:t>
      </w:r>
      <w:proofErr w:type="gramStart"/>
      <w:r w:rsidRPr="00931B16">
        <w:t>) :</w:t>
      </w:r>
      <w:proofErr w:type="gramEnd"/>
    </w:p>
    <w:p w14:paraId="49E5880C" w14:textId="77777777" w:rsidR="00931B16" w:rsidRPr="00931B16" w:rsidRDefault="00931B16" w:rsidP="00931B16">
      <w:pPr>
        <w:bidi/>
      </w:pPr>
      <w:r w:rsidRPr="00931B16">
        <w:rPr>
          <w:rtl/>
        </w:rPr>
        <w:t>يعمل بأحكام كل من قانون أصول المحاكمات المدنية وأصول المحاكمات الجزائية فيما لم يرد عليه نص في هذا القانون، وذلك بالقدر الذي يتفق مع أحكامه.</w:t>
      </w:r>
    </w:p>
    <w:p w14:paraId="05A10210" w14:textId="77777777" w:rsidR="00931B16" w:rsidRPr="00931B16" w:rsidRDefault="00931B16" w:rsidP="00931B16">
      <w:pPr>
        <w:bidi/>
        <w:rPr>
          <w:rtl/>
        </w:rPr>
      </w:pPr>
      <w:r w:rsidRPr="00931B16">
        <w:pict w14:anchorId="71AFB2AF">
          <v:rect id="_x0000_i1175" style="width:0;height:22.5pt" o:hralign="center" o:hrstd="t" o:hr="t" fillcolor="#a0a0a0" stroked="f"/>
        </w:pict>
      </w:r>
    </w:p>
    <w:p w14:paraId="0CD8E127" w14:textId="77777777" w:rsidR="00931B16" w:rsidRPr="00931B16" w:rsidRDefault="00931B16" w:rsidP="00931B16">
      <w:pPr>
        <w:bidi/>
      </w:pPr>
      <w:r w:rsidRPr="00931B16">
        <w:rPr>
          <w:rtl/>
        </w:rPr>
        <w:t>نظر الدعاوى السابقة لنفاذ القانون</w:t>
      </w:r>
    </w:p>
    <w:p w14:paraId="774257A0" w14:textId="77777777" w:rsidR="00931B16" w:rsidRPr="00931B16" w:rsidRDefault="00931B16" w:rsidP="00931B16">
      <w:pPr>
        <w:bidi/>
      </w:pPr>
      <w:r w:rsidRPr="00931B16">
        <w:lastRenderedPageBreak/>
        <w:t>    </w:t>
      </w:r>
      <w:hyperlink r:id="rId24" w:history="1">
        <w:r w:rsidRPr="00931B16">
          <w:rPr>
            <w:rStyle w:val="Hyperlink"/>
          </w:rPr>
          <w:t> </w:t>
        </w:r>
      </w:hyperlink>
      <w:r w:rsidRPr="00931B16">
        <w:rPr>
          <w:rtl/>
        </w:rPr>
        <w:t>المادة</w:t>
      </w:r>
      <w:r w:rsidRPr="00931B16">
        <w:t xml:space="preserve"> (20</w:t>
      </w:r>
      <w:proofErr w:type="gramStart"/>
      <w:r w:rsidRPr="00931B16">
        <w:t>) :</w:t>
      </w:r>
      <w:proofErr w:type="gramEnd"/>
    </w:p>
    <w:p w14:paraId="472899BF" w14:textId="77777777" w:rsidR="00931B16" w:rsidRPr="00931B16" w:rsidRDefault="00931B16" w:rsidP="00931B16">
      <w:pPr>
        <w:bidi/>
      </w:pPr>
      <w:r w:rsidRPr="00931B16">
        <w:rPr>
          <w:rtl/>
        </w:rPr>
        <w:t>تستمر محاكم البداية ومحاكم الاستئناف بالنظر في جميع الدعاوى والطعون المقدمة لديها قبل تاريخ نفاذ أحكام هذا القانون.</w:t>
      </w:r>
    </w:p>
    <w:p w14:paraId="7B9F21B4" w14:textId="77777777" w:rsidR="00931B16" w:rsidRPr="00931B16" w:rsidRDefault="00931B16" w:rsidP="00931B16">
      <w:pPr>
        <w:bidi/>
        <w:rPr>
          <w:rtl/>
        </w:rPr>
      </w:pPr>
      <w:r w:rsidRPr="00931B16">
        <w:pict w14:anchorId="7C66C548">
          <v:rect id="_x0000_i1176" style="width:0;height:22.5pt" o:hralign="center" o:hrstd="t" o:hr="t" fillcolor="#a0a0a0" stroked="f"/>
        </w:pict>
      </w:r>
    </w:p>
    <w:p w14:paraId="22DCF71F" w14:textId="77777777" w:rsidR="00931B16" w:rsidRPr="00931B16" w:rsidRDefault="00931B16" w:rsidP="00931B16">
      <w:pPr>
        <w:bidi/>
      </w:pPr>
      <w:r w:rsidRPr="00931B16">
        <w:rPr>
          <w:rtl/>
        </w:rPr>
        <w:t>الغاء</w:t>
      </w:r>
    </w:p>
    <w:p w14:paraId="12011623" w14:textId="77777777" w:rsidR="00931B16" w:rsidRPr="00931B16" w:rsidRDefault="00931B16" w:rsidP="00931B16">
      <w:pPr>
        <w:bidi/>
      </w:pPr>
      <w:r w:rsidRPr="00931B16">
        <w:t>    </w:t>
      </w:r>
      <w:hyperlink r:id="rId25" w:history="1">
        <w:r w:rsidRPr="00931B16">
          <w:rPr>
            <w:rStyle w:val="Hyperlink"/>
          </w:rPr>
          <w:t> </w:t>
        </w:r>
      </w:hyperlink>
      <w:r w:rsidRPr="00931B16">
        <w:rPr>
          <w:rtl/>
        </w:rPr>
        <w:t>المادة</w:t>
      </w:r>
      <w:r w:rsidRPr="00931B16">
        <w:t xml:space="preserve"> (21</w:t>
      </w:r>
      <w:proofErr w:type="gramStart"/>
      <w:r w:rsidRPr="00931B16">
        <w:t>) :</w:t>
      </w:r>
      <w:proofErr w:type="gramEnd"/>
    </w:p>
    <w:p w14:paraId="4EBB0731" w14:textId="77777777" w:rsidR="00931B16" w:rsidRPr="00931B16" w:rsidRDefault="00931B16" w:rsidP="00931B16">
      <w:pPr>
        <w:bidi/>
      </w:pPr>
      <w:r w:rsidRPr="00931B16">
        <w:rPr>
          <w:rtl/>
        </w:rPr>
        <w:t xml:space="preserve">يلغى </w:t>
      </w:r>
      <w:proofErr w:type="gramStart"/>
      <w:r w:rsidRPr="00931B16">
        <w:rPr>
          <w:rtl/>
        </w:rPr>
        <w:t>( قانون</w:t>
      </w:r>
      <w:proofErr w:type="gramEnd"/>
      <w:r w:rsidRPr="00931B16">
        <w:rPr>
          <w:rtl/>
        </w:rPr>
        <w:t xml:space="preserve"> محاكم الصلح رقم (15) لسنة 1952 ) وما طرا عليه من تعديل .</w:t>
      </w:r>
    </w:p>
    <w:p w14:paraId="780FD1C4" w14:textId="77777777" w:rsidR="00931B16" w:rsidRPr="00931B16" w:rsidRDefault="00931B16" w:rsidP="00931B16">
      <w:pPr>
        <w:bidi/>
        <w:rPr>
          <w:rtl/>
        </w:rPr>
      </w:pPr>
      <w:r w:rsidRPr="00931B16">
        <w:pict w14:anchorId="0DAB46AF">
          <v:rect id="_x0000_i1177" style="width:0;height:22.5pt" o:hralign="center" o:hrstd="t" o:hr="t" fillcolor="#a0a0a0" stroked="f"/>
        </w:pict>
      </w:r>
    </w:p>
    <w:p w14:paraId="11EF4CC9" w14:textId="77777777" w:rsidR="00931B16" w:rsidRPr="00931B16" w:rsidRDefault="00931B16" w:rsidP="00931B16">
      <w:pPr>
        <w:bidi/>
      </w:pPr>
      <w:r w:rsidRPr="00931B16">
        <w:rPr>
          <w:rtl/>
        </w:rPr>
        <w:t>المكلفون بالتنفيذ</w:t>
      </w:r>
    </w:p>
    <w:p w14:paraId="246162CF" w14:textId="77777777" w:rsidR="00931B16" w:rsidRPr="00931B16" w:rsidRDefault="00931B16" w:rsidP="00931B16">
      <w:pPr>
        <w:bidi/>
      </w:pPr>
      <w:r w:rsidRPr="00931B16">
        <w:t>    </w:t>
      </w:r>
      <w:hyperlink r:id="rId26" w:history="1">
        <w:r w:rsidRPr="00931B16">
          <w:rPr>
            <w:rStyle w:val="Hyperlink"/>
          </w:rPr>
          <w:t> </w:t>
        </w:r>
      </w:hyperlink>
      <w:r w:rsidRPr="00931B16">
        <w:rPr>
          <w:rtl/>
        </w:rPr>
        <w:t>المادة</w:t>
      </w:r>
      <w:r w:rsidRPr="00931B16">
        <w:t xml:space="preserve"> (22</w:t>
      </w:r>
      <w:proofErr w:type="gramStart"/>
      <w:r w:rsidRPr="00931B16">
        <w:t>) :</w:t>
      </w:r>
      <w:proofErr w:type="gramEnd"/>
    </w:p>
    <w:p w14:paraId="471863FC" w14:textId="77777777" w:rsidR="00931B16" w:rsidRPr="00931B16" w:rsidRDefault="00931B16" w:rsidP="00931B16">
      <w:pPr>
        <w:bidi/>
      </w:pPr>
      <w:r w:rsidRPr="00931B16">
        <w:rPr>
          <w:rtl/>
        </w:rPr>
        <w:t>رئيس الوزراء والوزراء مكلفون بتنفيذ أحكام هذا القانون</w:t>
      </w:r>
      <w:r w:rsidRPr="00931B16">
        <w:t>.</w:t>
      </w:r>
    </w:p>
    <w:p w14:paraId="0DC08AA6" w14:textId="77777777" w:rsidR="00931B16" w:rsidRPr="00931B16" w:rsidRDefault="00931B16" w:rsidP="00931B16">
      <w:pPr>
        <w:bidi/>
      </w:pPr>
      <w:r w:rsidRPr="00931B16">
        <w:br/>
        <w:t>18/7/2017</w:t>
      </w:r>
    </w:p>
    <w:p w14:paraId="2E93BC73" w14:textId="77777777" w:rsidR="00931B16" w:rsidRPr="00931B16" w:rsidRDefault="00931B16" w:rsidP="00931B16">
      <w:pPr>
        <w:bidi/>
      </w:pPr>
      <w:r w:rsidRPr="00931B16">
        <w:pict w14:anchorId="7EC34DDC">
          <v:rect id="_x0000_i1178" style="width:0;height:22.5pt" o:hralign="center" o:hrstd="t" o:hr="t" fillcolor="#a0a0a0" stroked="f"/>
        </w:pict>
      </w:r>
    </w:p>
    <w:p w14:paraId="5DF92EB7" w14:textId="74B15FD1" w:rsidR="00000000" w:rsidRDefault="00931B16" w:rsidP="00931B16">
      <w:pPr>
        <w:bidi/>
      </w:pPr>
      <w:r w:rsidRPr="00931B16">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F0"/>
    <w:rsid w:val="008104F0"/>
    <w:rsid w:val="00817973"/>
    <w:rsid w:val="00931B16"/>
    <w:rsid w:val="00E11C73"/>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47A7"/>
  <w15:chartTrackingRefBased/>
  <w15:docId w15:val="{B2F2E52F-E250-42EC-B1C6-F3380BAD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B16"/>
    <w:rPr>
      <w:color w:val="0563C1" w:themeColor="hyperlink"/>
      <w:u w:val="single"/>
    </w:rPr>
  </w:style>
  <w:style w:type="character" w:styleId="UnresolvedMention">
    <w:name w:val="Unresolved Mention"/>
    <w:basedOn w:val="DefaultParagraphFont"/>
    <w:uiPriority w:val="99"/>
    <w:semiHidden/>
    <w:unhideWhenUsed/>
    <w:rsid w:val="00931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911068">
      <w:bodyDiv w:val="1"/>
      <w:marLeft w:val="0"/>
      <w:marRight w:val="0"/>
      <w:marTop w:val="0"/>
      <w:marBottom w:val="0"/>
      <w:divBdr>
        <w:top w:val="none" w:sz="0" w:space="0" w:color="auto"/>
        <w:left w:val="none" w:sz="0" w:space="0" w:color="auto"/>
        <w:bottom w:val="none" w:sz="0" w:space="0" w:color="auto"/>
        <w:right w:val="none" w:sz="0" w:space="0" w:color="auto"/>
      </w:divBdr>
      <w:divsChild>
        <w:div w:id="481973455">
          <w:marLeft w:val="0"/>
          <w:marRight w:val="0"/>
          <w:marTop w:val="0"/>
          <w:marBottom w:val="0"/>
          <w:divBdr>
            <w:top w:val="none" w:sz="0" w:space="0" w:color="auto"/>
            <w:left w:val="none" w:sz="0" w:space="0" w:color="auto"/>
            <w:bottom w:val="none" w:sz="0" w:space="0" w:color="auto"/>
            <w:right w:val="none" w:sz="0" w:space="0" w:color="auto"/>
          </w:divBdr>
          <w:divsChild>
            <w:div w:id="539517866">
              <w:marLeft w:val="0"/>
              <w:marRight w:val="0"/>
              <w:marTop w:val="0"/>
              <w:marBottom w:val="0"/>
              <w:divBdr>
                <w:top w:val="none" w:sz="0" w:space="0" w:color="auto"/>
                <w:left w:val="none" w:sz="0" w:space="0" w:color="auto"/>
                <w:bottom w:val="none" w:sz="0" w:space="0" w:color="auto"/>
                <w:right w:val="none" w:sz="0" w:space="0" w:color="auto"/>
              </w:divBdr>
              <w:divsChild>
                <w:div w:id="1633513380">
                  <w:marLeft w:val="0"/>
                  <w:marRight w:val="0"/>
                  <w:marTop w:val="0"/>
                  <w:marBottom w:val="0"/>
                  <w:divBdr>
                    <w:top w:val="none" w:sz="0" w:space="0" w:color="auto"/>
                    <w:left w:val="none" w:sz="0" w:space="0" w:color="auto"/>
                    <w:bottom w:val="none" w:sz="0" w:space="0" w:color="auto"/>
                    <w:right w:val="none" w:sz="0" w:space="0" w:color="auto"/>
                  </w:divBdr>
                  <w:divsChild>
                    <w:div w:id="1779371119">
                      <w:marLeft w:val="0"/>
                      <w:marRight w:val="0"/>
                      <w:marTop w:val="0"/>
                      <w:marBottom w:val="0"/>
                      <w:divBdr>
                        <w:top w:val="none" w:sz="0" w:space="0" w:color="auto"/>
                        <w:left w:val="none" w:sz="0" w:space="0" w:color="auto"/>
                        <w:bottom w:val="none" w:sz="0" w:space="0" w:color="auto"/>
                        <w:right w:val="none" w:sz="0" w:space="0" w:color="auto"/>
                      </w:divBdr>
                      <w:divsChild>
                        <w:div w:id="204029338">
                          <w:marLeft w:val="0"/>
                          <w:marRight w:val="0"/>
                          <w:marTop w:val="0"/>
                          <w:marBottom w:val="0"/>
                          <w:divBdr>
                            <w:top w:val="none" w:sz="0" w:space="0" w:color="auto"/>
                            <w:left w:val="none" w:sz="0" w:space="0" w:color="auto"/>
                            <w:bottom w:val="none" w:sz="0" w:space="0" w:color="auto"/>
                            <w:right w:val="none" w:sz="0" w:space="0" w:color="auto"/>
                          </w:divBdr>
                          <w:divsChild>
                            <w:div w:id="1972396393">
                              <w:marLeft w:val="0"/>
                              <w:marRight w:val="0"/>
                              <w:marTop w:val="0"/>
                              <w:marBottom w:val="0"/>
                              <w:divBdr>
                                <w:top w:val="none" w:sz="0" w:space="0" w:color="auto"/>
                                <w:left w:val="none" w:sz="0" w:space="0" w:color="auto"/>
                                <w:bottom w:val="none" w:sz="0" w:space="0" w:color="auto"/>
                                <w:right w:val="none" w:sz="0" w:space="0" w:color="auto"/>
                              </w:divBdr>
                              <w:divsChild>
                                <w:div w:id="32385016">
                                  <w:marLeft w:val="0"/>
                                  <w:marRight w:val="0"/>
                                  <w:marTop w:val="0"/>
                                  <w:marBottom w:val="0"/>
                                  <w:divBdr>
                                    <w:top w:val="none" w:sz="0" w:space="0" w:color="auto"/>
                                    <w:left w:val="none" w:sz="0" w:space="0" w:color="auto"/>
                                    <w:bottom w:val="none" w:sz="0" w:space="0" w:color="auto"/>
                                    <w:right w:val="none" w:sz="0" w:space="0" w:color="auto"/>
                                  </w:divBdr>
                                  <w:divsChild>
                                    <w:div w:id="2033996896">
                                      <w:marLeft w:val="0"/>
                                      <w:marRight w:val="0"/>
                                      <w:marTop w:val="0"/>
                                      <w:marBottom w:val="0"/>
                                      <w:divBdr>
                                        <w:top w:val="none" w:sz="0" w:space="0" w:color="auto"/>
                                        <w:left w:val="none" w:sz="0" w:space="0" w:color="auto"/>
                                        <w:bottom w:val="none" w:sz="0" w:space="0" w:color="auto"/>
                                        <w:right w:val="none" w:sz="0" w:space="0" w:color="auto"/>
                                      </w:divBdr>
                                      <w:divsChild>
                                        <w:div w:id="11036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469551">
                      <w:marLeft w:val="0"/>
                      <w:marRight w:val="0"/>
                      <w:marTop w:val="0"/>
                      <w:marBottom w:val="0"/>
                      <w:divBdr>
                        <w:top w:val="none" w:sz="0" w:space="0" w:color="auto"/>
                        <w:left w:val="none" w:sz="0" w:space="0" w:color="auto"/>
                        <w:bottom w:val="none" w:sz="0" w:space="0" w:color="auto"/>
                        <w:right w:val="none" w:sz="0" w:space="0" w:color="auto"/>
                      </w:divBdr>
                      <w:divsChild>
                        <w:div w:id="1671175526">
                          <w:marLeft w:val="0"/>
                          <w:marRight w:val="0"/>
                          <w:marTop w:val="0"/>
                          <w:marBottom w:val="0"/>
                          <w:divBdr>
                            <w:top w:val="none" w:sz="0" w:space="0" w:color="auto"/>
                            <w:left w:val="none" w:sz="0" w:space="0" w:color="auto"/>
                            <w:bottom w:val="none" w:sz="0" w:space="0" w:color="auto"/>
                            <w:right w:val="none" w:sz="0" w:space="0" w:color="auto"/>
                          </w:divBdr>
                          <w:divsChild>
                            <w:div w:id="436874195">
                              <w:marLeft w:val="0"/>
                              <w:marRight w:val="0"/>
                              <w:marTop w:val="0"/>
                              <w:marBottom w:val="0"/>
                              <w:divBdr>
                                <w:top w:val="none" w:sz="0" w:space="0" w:color="auto"/>
                                <w:left w:val="none" w:sz="0" w:space="0" w:color="auto"/>
                                <w:bottom w:val="none" w:sz="0" w:space="0" w:color="auto"/>
                                <w:right w:val="none" w:sz="0" w:space="0" w:color="auto"/>
                              </w:divBdr>
                              <w:divsChild>
                                <w:div w:id="20608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69168">
                      <w:marLeft w:val="0"/>
                      <w:marRight w:val="0"/>
                      <w:marTop w:val="0"/>
                      <w:marBottom w:val="0"/>
                      <w:divBdr>
                        <w:top w:val="none" w:sz="0" w:space="0" w:color="auto"/>
                        <w:left w:val="none" w:sz="0" w:space="0" w:color="auto"/>
                        <w:bottom w:val="none" w:sz="0" w:space="0" w:color="auto"/>
                        <w:right w:val="none" w:sz="0" w:space="0" w:color="auto"/>
                      </w:divBdr>
                      <w:divsChild>
                        <w:div w:id="1157957074">
                          <w:marLeft w:val="0"/>
                          <w:marRight w:val="0"/>
                          <w:marTop w:val="0"/>
                          <w:marBottom w:val="0"/>
                          <w:divBdr>
                            <w:top w:val="none" w:sz="0" w:space="0" w:color="auto"/>
                            <w:left w:val="none" w:sz="0" w:space="0" w:color="auto"/>
                            <w:bottom w:val="none" w:sz="0" w:space="0" w:color="auto"/>
                            <w:right w:val="none" w:sz="0" w:space="0" w:color="auto"/>
                          </w:divBdr>
                          <w:divsChild>
                            <w:div w:id="160894985">
                              <w:marLeft w:val="0"/>
                              <w:marRight w:val="0"/>
                              <w:marTop w:val="0"/>
                              <w:marBottom w:val="0"/>
                              <w:divBdr>
                                <w:top w:val="none" w:sz="0" w:space="0" w:color="auto"/>
                                <w:left w:val="none" w:sz="0" w:space="0" w:color="auto"/>
                                <w:bottom w:val="none" w:sz="0" w:space="0" w:color="auto"/>
                                <w:right w:val="none" w:sz="0" w:space="0" w:color="auto"/>
                              </w:divBdr>
                              <w:divsChild>
                                <w:div w:id="20436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064">
                      <w:marLeft w:val="0"/>
                      <w:marRight w:val="0"/>
                      <w:marTop w:val="0"/>
                      <w:marBottom w:val="0"/>
                      <w:divBdr>
                        <w:top w:val="none" w:sz="0" w:space="0" w:color="auto"/>
                        <w:left w:val="none" w:sz="0" w:space="0" w:color="auto"/>
                        <w:bottom w:val="none" w:sz="0" w:space="0" w:color="auto"/>
                        <w:right w:val="none" w:sz="0" w:space="0" w:color="auto"/>
                      </w:divBdr>
                      <w:divsChild>
                        <w:div w:id="1636056577">
                          <w:marLeft w:val="0"/>
                          <w:marRight w:val="0"/>
                          <w:marTop w:val="0"/>
                          <w:marBottom w:val="0"/>
                          <w:divBdr>
                            <w:top w:val="none" w:sz="0" w:space="0" w:color="auto"/>
                            <w:left w:val="none" w:sz="0" w:space="0" w:color="auto"/>
                            <w:bottom w:val="none" w:sz="0" w:space="0" w:color="auto"/>
                            <w:right w:val="none" w:sz="0" w:space="0" w:color="auto"/>
                          </w:divBdr>
                          <w:divsChild>
                            <w:div w:id="172961291">
                              <w:marLeft w:val="0"/>
                              <w:marRight w:val="0"/>
                              <w:marTop w:val="0"/>
                              <w:marBottom w:val="0"/>
                              <w:divBdr>
                                <w:top w:val="none" w:sz="0" w:space="0" w:color="auto"/>
                                <w:left w:val="none" w:sz="0" w:space="0" w:color="auto"/>
                                <w:bottom w:val="none" w:sz="0" w:space="0" w:color="auto"/>
                                <w:right w:val="none" w:sz="0" w:space="0" w:color="auto"/>
                              </w:divBdr>
                              <w:divsChild>
                                <w:div w:id="13795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6322">
                      <w:marLeft w:val="0"/>
                      <w:marRight w:val="0"/>
                      <w:marTop w:val="0"/>
                      <w:marBottom w:val="0"/>
                      <w:divBdr>
                        <w:top w:val="none" w:sz="0" w:space="0" w:color="auto"/>
                        <w:left w:val="none" w:sz="0" w:space="0" w:color="auto"/>
                        <w:bottom w:val="none" w:sz="0" w:space="0" w:color="auto"/>
                        <w:right w:val="none" w:sz="0" w:space="0" w:color="auto"/>
                      </w:divBdr>
                      <w:divsChild>
                        <w:div w:id="787311934">
                          <w:marLeft w:val="0"/>
                          <w:marRight w:val="0"/>
                          <w:marTop w:val="0"/>
                          <w:marBottom w:val="0"/>
                          <w:divBdr>
                            <w:top w:val="none" w:sz="0" w:space="0" w:color="auto"/>
                            <w:left w:val="none" w:sz="0" w:space="0" w:color="auto"/>
                            <w:bottom w:val="none" w:sz="0" w:space="0" w:color="auto"/>
                            <w:right w:val="none" w:sz="0" w:space="0" w:color="auto"/>
                          </w:divBdr>
                          <w:divsChild>
                            <w:div w:id="1423649132">
                              <w:marLeft w:val="0"/>
                              <w:marRight w:val="0"/>
                              <w:marTop w:val="0"/>
                              <w:marBottom w:val="0"/>
                              <w:divBdr>
                                <w:top w:val="none" w:sz="0" w:space="0" w:color="auto"/>
                                <w:left w:val="none" w:sz="0" w:space="0" w:color="auto"/>
                                <w:bottom w:val="none" w:sz="0" w:space="0" w:color="auto"/>
                                <w:right w:val="none" w:sz="0" w:space="0" w:color="auto"/>
                              </w:divBdr>
                              <w:divsChild>
                                <w:div w:id="6450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55068">
                      <w:marLeft w:val="0"/>
                      <w:marRight w:val="0"/>
                      <w:marTop w:val="0"/>
                      <w:marBottom w:val="0"/>
                      <w:divBdr>
                        <w:top w:val="none" w:sz="0" w:space="0" w:color="auto"/>
                        <w:left w:val="none" w:sz="0" w:space="0" w:color="auto"/>
                        <w:bottom w:val="none" w:sz="0" w:space="0" w:color="auto"/>
                        <w:right w:val="none" w:sz="0" w:space="0" w:color="auto"/>
                      </w:divBdr>
                      <w:divsChild>
                        <w:div w:id="600991619">
                          <w:marLeft w:val="0"/>
                          <w:marRight w:val="0"/>
                          <w:marTop w:val="0"/>
                          <w:marBottom w:val="0"/>
                          <w:divBdr>
                            <w:top w:val="none" w:sz="0" w:space="0" w:color="auto"/>
                            <w:left w:val="none" w:sz="0" w:space="0" w:color="auto"/>
                            <w:bottom w:val="none" w:sz="0" w:space="0" w:color="auto"/>
                            <w:right w:val="none" w:sz="0" w:space="0" w:color="auto"/>
                          </w:divBdr>
                          <w:divsChild>
                            <w:div w:id="666329819">
                              <w:marLeft w:val="0"/>
                              <w:marRight w:val="0"/>
                              <w:marTop w:val="0"/>
                              <w:marBottom w:val="0"/>
                              <w:divBdr>
                                <w:top w:val="none" w:sz="0" w:space="0" w:color="auto"/>
                                <w:left w:val="none" w:sz="0" w:space="0" w:color="auto"/>
                                <w:bottom w:val="none" w:sz="0" w:space="0" w:color="auto"/>
                                <w:right w:val="none" w:sz="0" w:space="0" w:color="auto"/>
                              </w:divBdr>
                              <w:divsChild>
                                <w:div w:id="4965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5682">
                      <w:marLeft w:val="0"/>
                      <w:marRight w:val="0"/>
                      <w:marTop w:val="0"/>
                      <w:marBottom w:val="0"/>
                      <w:divBdr>
                        <w:top w:val="none" w:sz="0" w:space="0" w:color="auto"/>
                        <w:left w:val="none" w:sz="0" w:space="0" w:color="auto"/>
                        <w:bottom w:val="none" w:sz="0" w:space="0" w:color="auto"/>
                        <w:right w:val="none" w:sz="0" w:space="0" w:color="auto"/>
                      </w:divBdr>
                      <w:divsChild>
                        <w:div w:id="1317881873">
                          <w:marLeft w:val="0"/>
                          <w:marRight w:val="0"/>
                          <w:marTop w:val="0"/>
                          <w:marBottom w:val="0"/>
                          <w:divBdr>
                            <w:top w:val="none" w:sz="0" w:space="0" w:color="auto"/>
                            <w:left w:val="none" w:sz="0" w:space="0" w:color="auto"/>
                            <w:bottom w:val="none" w:sz="0" w:space="0" w:color="auto"/>
                            <w:right w:val="none" w:sz="0" w:space="0" w:color="auto"/>
                          </w:divBdr>
                          <w:divsChild>
                            <w:div w:id="1734742690">
                              <w:marLeft w:val="0"/>
                              <w:marRight w:val="0"/>
                              <w:marTop w:val="0"/>
                              <w:marBottom w:val="0"/>
                              <w:divBdr>
                                <w:top w:val="none" w:sz="0" w:space="0" w:color="auto"/>
                                <w:left w:val="none" w:sz="0" w:space="0" w:color="auto"/>
                                <w:bottom w:val="none" w:sz="0" w:space="0" w:color="auto"/>
                                <w:right w:val="none" w:sz="0" w:space="0" w:color="auto"/>
                              </w:divBdr>
                              <w:divsChild>
                                <w:div w:id="16264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90498">
                      <w:marLeft w:val="0"/>
                      <w:marRight w:val="0"/>
                      <w:marTop w:val="0"/>
                      <w:marBottom w:val="0"/>
                      <w:divBdr>
                        <w:top w:val="none" w:sz="0" w:space="0" w:color="auto"/>
                        <w:left w:val="none" w:sz="0" w:space="0" w:color="auto"/>
                        <w:bottom w:val="none" w:sz="0" w:space="0" w:color="auto"/>
                        <w:right w:val="none" w:sz="0" w:space="0" w:color="auto"/>
                      </w:divBdr>
                      <w:divsChild>
                        <w:div w:id="608003574">
                          <w:marLeft w:val="0"/>
                          <w:marRight w:val="0"/>
                          <w:marTop w:val="0"/>
                          <w:marBottom w:val="0"/>
                          <w:divBdr>
                            <w:top w:val="none" w:sz="0" w:space="0" w:color="auto"/>
                            <w:left w:val="none" w:sz="0" w:space="0" w:color="auto"/>
                            <w:bottom w:val="none" w:sz="0" w:space="0" w:color="auto"/>
                            <w:right w:val="none" w:sz="0" w:space="0" w:color="auto"/>
                          </w:divBdr>
                          <w:divsChild>
                            <w:div w:id="538009037">
                              <w:marLeft w:val="0"/>
                              <w:marRight w:val="0"/>
                              <w:marTop w:val="0"/>
                              <w:marBottom w:val="0"/>
                              <w:divBdr>
                                <w:top w:val="none" w:sz="0" w:space="0" w:color="auto"/>
                                <w:left w:val="none" w:sz="0" w:space="0" w:color="auto"/>
                                <w:bottom w:val="none" w:sz="0" w:space="0" w:color="auto"/>
                                <w:right w:val="none" w:sz="0" w:space="0" w:color="auto"/>
                              </w:divBdr>
                              <w:divsChild>
                                <w:div w:id="5391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4674">
                      <w:marLeft w:val="0"/>
                      <w:marRight w:val="0"/>
                      <w:marTop w:val="0"/>
                      <w:marBottom w:val="0"/>
                      <w:divBdr>
                        <w:top w:val="none" w:sz="0" w:space="0" w:color="auto"/>
                        <w:left w:val="none" w:sz="0" w:space="0" w:color="auto"/>
                        <w:bottom w:val="none" w:sz="0" w:space="0" w:color="auto"/>
                        <w:right w:val="none" w:sz="0" w:space="0" w:color="auto"/>
                      </w:divBdr>
                      <w:divsChild>
                        <w:div w:id="1443459055">
                          <w:marLeft w:val="0"/>
                          <w:marRight w:val="0"/>
                          <w:marTop w:val="0"/>
                          <w:marBottom w:val="0"/>
                          <w:divBdr>
                            <w:top w:val="none" w:sz="0" w:space="0" w:color="auto"/>
                            <w:left w:val="none" w:sz="0" w:space="0" w:color="auto"/>
                            <w:bottom w:val="none" w:sz="0" w:space="0" w:color="auto"/>
                            <w:right w:val="none" w:sz="0" w:space="0" w:color="auto"/>
                          </w:divBdr>
                          <w:divsChild>
                            <w:div w:id="835464411">
                              <w:marLeft w:val="0"/>
                              <w:marRight w:val="0"/>
                              <w:marTop w:val="0"/>
                              <w:marBottom w:val="0"/>
                              <w:divBdr>
                                <w:top w:val="none" w:sz="0" w:space="0" w:color="auto"/>
                                <w:left w:val="none" w:sz="0" w:space="0" w:color="auto"/>
                                <w:bottom w:val="none" w:sz="0" w:space="0" w:color="auto"/>
                                <w:right w:val="none" w:sz="0" w:space="0" w:color="auto"/>
                              </w:divBdr>
                              <w:divsChild>
                                <w:div w:id="18615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5289">
                      <w:marLeft w:val="0"/>
                      <w:marRight w:val="0"/>
                      <w:marTop w:val="0"/>
                      <w:marBottom w:val="0"/>
                      <w:divBdr>
                        <w:top w:val="none" w:sz="0" w:space="0" w:color="auto"/>
                        <w:left w:val="none" w:sz="0" w:space="0" w:color="auto"/>
                        <w:bottom w:val="none" w:sz="0" w:space="0" w:color="auto"/>
                        <w:right w:val="none" w:sz="0" w:space="0" w:color="auto"/>
                      </w:divBdr>
                      <w:divsChild>
                        <w:div w:id="1737581965">
                          <w:marLeft w:val="0"/>
                          <w:marRight w:val="0"/>
                          <w:marTop w:val="0"/>
                          <w:marBottom w:val="0"/>
                          <w:divBdr>
                            <w:top w:val="none" w:sz="0" w:space="0" w:color="auto"/>
                            <w:left w:val="none" w:sz="0" w:space="0" w:color="auto"/>
                            <w:bottom w:val="none" w:sz="0" w:space="0" w:color="auto"/>
                            <w:right w:val="none" w:sz="0" w:space="0" w:color="auto"/>
                          </w:divBdr>
                          <w:divsChild>
                            <w:div w:id="1219364123">
                              <w:marLeft w:val="0"/>
                              <w:marRight w:val="0"/>
                              <w:marTop w:val="0"/>
                              <w:marBottom w:val="0"/>
                              <w:divBdr>
                                <w:top w:val="none" w:sz="0" w:space="0" w:color="auto"/>
                                <w:left w:val="none" w:sz="0" w:space="0" w:color="auto"/>
                                <w:bottom w:val="none" w:sz="0" w:space="0" w:color="auto"/>
                                <w:right w:val="none" w:sz="0" w:space="0" w:color="auto"/>
                              </w:divBdr>
                              <w:divsChild>
                                <w:div w:id="10154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0428">
                      <w:marLeft w:val="0"/>
                      <w:marRight w:val="0"/>
                      <w:marTop w:val="0"/>
                      <w:marBottom w:val="0"/>
                      <w:divBdr>
                        <w:top w:val="none" w:sz="0" w:space="0" w:color="auto"/>
                        <w:left w:val="none" w:sz="0" w:space="0" w:color="auto"/>
                        <w:bottom w:val="none" w:sz="0" w:space="0" w:color="auto"/>
                        <w:right w:val="none" w:sz="0" w:space="0" w:color="auto"/>
                      </w:divBdr>
                      <w:divsChild>
                        <w:div w:id="1421442824">
                          <w:marLeft w:val="0"/>
                          <w:marRight w:val="0"/>
                          <w:marTop w:val="0"/>
                          <w:marBottom w:val="0"/>
                          <w:divBdr>
                            <w:top w:val="none" w:sz="0" w:space="0" w:color="auto"/>
                            <w:left w:val="none" w:sz="0" w:space="0" w:color="auto"/>
                            <w:bottom w:val="none" w:sz="0" w:space="0" w:color="auto"/>
                            <w:right w:val="none" w:sz="0" w:space="0" w:color="auto"/>
                          </w:divBdr>
                          <w:divsChild>
                            <w:div w:id="1201673183">
                              <w:marLeft w:val="0"/>
                              <w:marRight w:val="0"/>
                              <w:marTop w:val="0"/>
                              <w:marBottom w:val="0"/>
                              <w:divBdr>
                                <w:top w:val="none" w:sz="0" w:space="0" w:color="auto"/>
                                <w:left w:val="none" w:sz="0" w:space="0" w:color="auto"/>
                                <w:bottom w:val="none" w:sz="0" w:space="0" w:color="auto"/>
                                <w:right w:val="none" w:sz="0" w:space="0" w:color="auto"/>
                              </w:divBdr>
                              <w:divsChild>
                                <w:div w:id="18615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3610">
                      <w:marLeft w:val="0"/>
                      <w:marRight w:val="0"/>
                      <w:marTop w:val="0"/>
                      <w:marBottom w:val="0"/>
                      <w:divBdr>
                        <w:top w:val="none" w:sz="0" w:space="0" w:color="auto"/>
                        <w:left w:val="none" w:sz="0" w:space="0" w:color="auto"/>
                        <w:bottom w:val="none" w:sz="0" w:space="0" w:color="auto"/>
                        <w:right w:val="none" w:sz="0" w:space="0" w:color="auto"/>
                      </w:divBdr>
                      <w:divsChild>
                        <w:div w:id="340592488">
                          <w:marLeft w:val="0"/>
                          <w:marRight w:val="0"/>
                          <w:marTop w:val="0"/>
                          <w:marBottom w:val="0"/>
                          <w:divBdr>
                            <w:top w:val="none" w:sz="0" w:space="0" w:color="auto"/>
                            <w:left w:val="none" w:sz="0" w:space="0" w:color="auto"/>
                            <w:bottom w:val="none" w:sz="0" w:space="0" w:color="auto"/>
                            <w:right w:val="none" w:sz="0" w:space="0" w:color="auto"/>
                          </w:divBdr>
                          <w:divsChild>
                            <w:div w:id="6490316">
                              <w:marLeft w:val="0"/>
                              <w:marRight w:val="0"/>
                              <w:marTop w:val="0"/>
                              <w:marBottom w:val="0"/>
                              <w:divBdr>
                                <w:top w:val="none" w:sz="0" w:space="0" w:color="auto"/>
                                <w:left w:val="none" w:sz="0" w:space="0" w:color="auto"/>
                                <w:bottom w:val="none" w:sz="0" w:space="0" w:color="auto"/>
                                <w:right w:val="none" w:sz="0" w:space="0" w:color="auto"/>
                              </w:divBdr>
                              <w:divsChild>
                                <w:div w:id="15301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1462">
                      <w:marLeft w:val="0"/>
                      <w:marRight w:val="0"/>
                      <w:marTop w:val="0"/>
                      <w:marBottom w:val="0"/>
                      <w:divBdr>
                        <w:top w:val="none" w:sz="0" w:space="0" w:color="auto"/>
                        <w:left w:val="none" w:sz="0" w:space="0" w:color="auto"/>
                        <w:bottom w:val="none" w:sz="0" w:space="0" w:color="auto"/>
                        <w:right w:val="none" w:sz="0" w:space="0" w:color="auto"/>
                      </w:divBdr>
                      <w:divsChild>
                        <w:div w:id="958803308">
                          <w:marLeft w:val="0"/>
                          <w:marRight w:val="0"/>
                          <w:marTop w:val="0"/>
                          <w:marBottom w:val="0"/>
                          <w:divBdr>
                            <w:top w:val="none" w:sz="0" w:space="0" w:color="auto"/>
                            <w:left w:val="none" w:sz="0" w:space="0" w:color="auto"/>
                            <w:bottom w:val="none" w:sz="0" w:space="0" w:color="auto"/>
                            <w:right w:val="none" w:sz="0" w:space="0" w:color="auto"/>
                          </w:divBdr>
                          <w:divsChild>
                            <w:div w:id="1642269104">
                              <w:marLeft w:val="0"/>
                              <w:marRight w:val="0"/>
                              <w:marTop w:val="0"/>
                              <w:marBottom w:val="0"/>
                              <w:divBdr>
                                <w:top w:val="none" w:sz="0" w:space="0" w:color="auto"/>
                                <w:left w:val="none" w:sz="0" w:space="0" w:color="auto"/>
                                <w:bottom w:val="none" w:sz="0" w:space="0" w:color="auto"/>
                                <w:right w:val="none" w:sz="0" w:space="0" w:color="auto"/>
                              </w:divBdr>
                              <w:divsChild>
                                <w:div w:id="774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7016">
                      <w:marLeft w:val="0"/>
                      <w:marRight w:val="0"/>
                      <w:marTop w:val="0"/>
                      <w:marBottom w:val="0"/>
                      <w:divBdr>
                        <w:top w:val="none" w:sz="0" w:space="0" w:color="auto"/>
                        <w:left w:val="none" w:sz="0" w:space="0" w:color="auto"/>
                        <w:bottom w:val="none" w:sz="0" w:space="0" w:color="auto"/>
                        <w:right w:val="none" w:sz="0" w:space="0" w:color="auto"/>
                      </w:divBdr>
                      <w:divsChild>
                        <w:div w:id="106967102">
                          <w:marLeft w:val="0"/>
                          <w:marRight w:val="0"/>
                          <w:marTop w:val="0"/>
                          <w:marBottom w:val="0"/>
                          <w:divBdr>
                            <w:top w:val="none" w:sz="0" w:space="0" w:color="auto"/>
                            <w:left w:val="none" w:sz="0" w:space="0" w:color="auto"/>
                            <w:bottom w:val="none" w:sz="0" w:space="0" w:color="auto"/>
                            <w:right w:val="none" w:sz="0" w:space="0" w:color="auto"/>
                          </w:divBdr>
                          <w:divsChild>
                            <w:div w:id="1575123950">
                              <w:marLeft w:val="0"/>
                              <w:marRight w:val="0"/>
                              <w:marTop w:val="0"/>
                              <w:marBottom w:val="0"/>
                              <w:divBdr>
                                <w:top w:val="none" w:sz="0" w:space="0" w:color="auto"/>
                                <w:left w:val="none" w:sz="0" w:space="0" w:color="auto"/>
                                <w:bottom w:val="none" w:sz="0" w:space="0" w:color="auto"/>
                                <w:right w:val="none" w:sz="0" w:space="0" w:color="auto"/>
                              </w:divBdr>
                              <w:divsChild>
                                <w:div w:id="1921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6436">
                      <w:marLeft w:val="0"/>
                      <w:marRight w:val="0"/>
                      <w:marTop w:val="0"/>
                      <w:marBottom w:val="0"/>
                      <w:divBdr>
                        <w:top w:val="none" w:sz="0" w:space="0" w:color="auto"/>
                        <w:left w:val="none" w:sz="0" w:space="0" w:color="auto"/>
                        <w:bottom w:val="none" w:sz="0" w:space="0" w:color="auto"/>
                        <w:right w:val="none" w:sz="0" w:space="0" w:color="auto"/>
                      </w:divBdr>
                      <w:divsChild>
                        <w:div w:id="1744641417">
                          <w:marLeft w:val="0"/>
                          <w:marRight w:val="0"/>
                          <w:marTop w:val="0"/>
                          <w:marBottom w:val="0"/>
                          <w:divBdr>
                            <w:top w:val="none" w:sz="0" w:space="0" w:color="auto"/>
                            <w:left w:val="none" w:sz="0" w:space="0" w:color="auto"/>
                            <w:bottom w:val="none" w:sz="0" w:space="0" w:color="auto"/>
                            <w:right w:val="none" w:sz="0" w:space="0" w:color="auto"/>
                          </w:divBdr>
                          <w:divsChild>
                            <w:div w:id="1492792169">
                              <w:marLeft w:val="0"/>
                              <w:marRight w:val="0"/>
                              <w:marTop w:val="0"/>
                              <w:marBottom w:val="0"/>
                              <w:divBdr>
                                <w:top w:val="none" w:sz="0" w:space="0" w:color="auto"/>
                                <w:left w:val="none" w:sz="0" w:space="0" w:color="auto"/>
                                <w:bottom w:val="none" w:sz="0" w:space="0" w:color="auto"/>
                                <w:right w:val="none" w:sz="0" w:space="0" w:color="auto"/>
                              </w:divBdr>
                              <w:divsChild>
                                <w:div w:id="16968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13378">
                      <w:marLeft w:val="0"/>
                      <w:marRight w:val="0"/>
                      <w:marTop w:val="0"/>
                      <w:marBottom w:val="0"/>
                      <w:divBdr>
                        <w:top w:val="none" w:sz="0" w:space="0" w:color="auto"/>
                        <w:left w:val="none" w:sz="0" w:space="0" w:color="auto"/>
                        <w:bottom w:val="none" w:sz="0" w:space="0" w:color="auto"/>
                        <w:right w:val="none" w:sz="0" w:space="0" w:color="auto"/>
                      </w:divBdr>
                      <w:divsChild>
                        <w:div w:id="409473640">
                          <w:marLeft w:val="0"/>
                          <w:marRight w:val="0"/>
                          <w:marTop w:val="0"/>
                          <w:marBottom w:val="0"/>
                          <w:divBdr>
                            <w:top w:val="none" w:sz="0" w:space="0" w:color="auto"/>
                            <w:left w:val="none" w:sz="0" w:space="0" w:color="auto"/>
                            <w:bottom w:val="none" w:sz="0" w:space="0" w:color="auto"/>
                            <w:right w:val="none" w:sz="0" w:space="0" w:color="auto"/>
                          </w:divBdr>
                          <w:divsChild>
                            <w:div w:id="1560900620">
                              <w:marLeft w:val="0"/>
                              <w:marRight w:val="0"/>
                              <w:marTop w:val="0"/>
                              <w:marBottom w:val="0"/>
                              <w:divBdr>
                                <w:top w:val="none" w:sz="0" w:space="0" w:color="auto"/>
                                <w:left w:val="none" w:sz="0" w:space="0" w:color="auto"/>
                                <w:bottom w:val="none" w:sz="0" w:space="0" w:color="auto"/>
                                <w:right w:val="none" w:sz="0" w:space="0" w:color="auto"/>
                              </w:divBdr>
                              <w:divsChild>
                                <w:div w:id="10394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000">
                      <w:marLeft w:val="0"/>
                      <w:marRight w:val="0"/>
                      <w:marTop w:val="0"/>
                      <w:marBottom w:val="0"/>
                      <w:divBdr>
                        <w:top w:val="none" w:sz="0" w:space="0" w:color="auto"/>
                        <w:left w:val="none" w:sz="0" w:space="0" w:color="auto"/>
                        <w:bottom w:val="none" w:sz="0" w:space="0" w:color="auto"/>
                        <w:right w:val="none" w:sz="0" w:space="0" w:color="auto"/>
                      </w:divBdr>
                      <w:divsChild>
                        <w:div w:id="2076970312">
                          <w:marLeft w:val="0"/>
                          <w:marRight w:val="0"/>
                          <w:marTop w:val="0"/>
                          <w:marBottom w:val="0"/>
                          <w:divBdr>
                            <w:top w:val="none" w:sz="0" w:space="0" w:color="auto"/>
                            <w:left w:val="none" w:sz="0" w:space="0" w:color="auto"/>
                            <w:bottom w:val="none" w:sz="0" w:space="0" w:color="auto"/>
                            <w:right w:val="none" w:sz="0" w:space="0" w:color="auto"/>
                          </w:divBdr>
                          <w:divsChild>
                            <w:div w:id="1693458954">
                              <w:marLeft w:val="0"/>
                              <w:marRight w:val="0"/>
                              <w:marTop w:val="0"/>
                              <w:marBottom w:val="0"/>
                              <w:divBdr>
                                <w:top w:val="none" w:sz="0" w:space="0" w:color="auto"/>
                                <w:left w:val="none" w:sz="0" w:space="0" w:color="auto"/>
                                <w:bottom w:val="none" w:sz="0" w:space="0" w:color="auto"/>
                                <w:right w:val="none" w:sz="0" w:space="0" w:color="auto"/>
                              </w:divBdr>
                              <w:divsChild>
                                <w:div w:id="7976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0285">
                      <w:marLeft w:val="0"/>
                      <w:marRight w:val="0"/>
                      <w:marTop w:val="0"/>
                      <w:marBottom w:val="0"/>
                      <w:divBdr>
                        <w:top w:val="none" w:sz="0" w:space="0" w:color="auto"/>
                        <w:left w:val="none" w:sz="0" w:space="0" w:color="auto"/>
                        <w:bottom w:val="none" w:sz="0" w:space="0" w:color="auto"/>
                        <w:right w:val="none" w:sz="0" w:space="0" w:color="auto"/>
                      </w:divBdr>
                      <w:divsChild>
                        <w:div w:id="1178159058">
                          <w:marLeft w:val="0"/>
                          <w:marRight w:val="0"/>
                          <w:marTop w:val="0"/>
                          <w:marBottom w:val="0"/>
                          <w:divBdr>
                            <w:top w:val="none" w:sz="0" w:space="0" w:color="auto"/>
                            <w:left w:val="none" w:sz="0" w:space="0" w:color="auto"/>
                            <w:bottom w:val="none" w:sz="0" w:space="0" w:color="auto"/>
                            <w:right w:val="none" w:sz="0" w:space="0" w:color="auto"/>
                          </w:divBdr>
                          <w:divsChild>
                            <w:div w:id="346912638">
                              <w:marLeft w:val="0"/>
                              <w:marRight w:val="0"/>
                              <w:marTop w:val="0"/>
                              <w:marBottom w:val="0"/>
                              <w:divBdr>
                                <w:top w:val="none" w:sz="0" w:space="0" w:color="auto"/>
                                <w:left w:val="none" w:sz="0" w:space="0" w:color="auto"/>
                                <w:bottom w:val="none" w:sz="0" w:space="0" w:color="auto"/>
                                <w:right w:val="none" w:sz="0" w:space="0" w:color="auto"/>
                              </w:divBdr>
                              <w:divsChild>
                                <w:div w:id="10737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336">
                      <w:marLeft w:val="0"/>
                      <w:marRight w:val="0"/>
                      <w:marTop w:val="0"/>
                      <w:marBottom w:val="0"/>
                      <w:divBdr>
                        <w:top w:val="none" w:sz="0" w:space="0" w:color="auto"/>
                        <w:left w:val="none" w:sz="0" w:space="0" w:color="auto"/>
                        <w:bottom w:val="none" w:sz="0" w:space="0" w:color="auto"/>
                        <w:right w:val="none" w:sz="0" w:space="0" w:color="auto"/>
                      </w:divBdr>
                      <w:divsChild>
                        <w:div w:id="33583298">
                          <w:marLeft w:val="0"/>
                          <w:marRight w:val="0"/>
                          <w:marTop w:val="0"/>
                          <w:marBottom w:val="0"/>
                          <w:divBdr>
                            <w:top w:val="none" w:sz="0" w:space="0" w:color="auto"/>
                            <w:left w:val="none" w:sz="0" w:space="0" w:color="auto"/>
                            <w:bottom w:val="none" w:sz="0" w:space="0" w:color="auto"/>
                            <w:right w:val="none" w:sz="0" w:space="0" w:color="auto"/>
                          </w:divBdr>
                          <w:divsChild>
                            <w:div w:id="90665608">
                              <w:marLeft w:val="0"/>
                              <w:marRight w:val="0"/>
                              <w:marTop w:val="0"/>
                              <w:marBottom w:val="0"/>
                              <w:divBdr>
                                <w:top w:val="none" w:sz="0" w:space="0" w:color="auto"/>
                                <w:left w:val="none" w:sz="0" w:space="0" w:color="auto"/>
                                <w:bottom w:val="none" w:sz="0" w:space="0" w:color="auto"/>
                                <w:right w:val="none" w:sz="0" w:space="0" w:color="auto"/>
                              </w:divBdr>
                              <w:divsChild>
                                <w:div w:id="3406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40801">
                      <w:marLeft w:val="0"/>
                      <w:marRight w:val="0"/>
                      <w:marTop w:val="0"/>
                      <w:marBottom w:val="0"/>
                      <w:divBdr>
                        <w:top w:val="none" w:sz="0" w:space="0" w:color="auto"/>
                        <w:left w:val="none" w:sz="0" w:space="0" w:color="auto"/>
                        <w:bottom w:val="none" w:sz="0" w:space="0" w:color="auto"/>
                        <w:right w:val="none" w:sz="0" w:space="0" w:color="auto"/>
                      </w:divBdr>
                      <w:divsChild>
                        <w:div w:id="1333752206">
                          <w:marLeft w:val="0"/>
                          <w:marRight w:val="0"/>
                          <w:marTop w:val="0"/>
                          <w:marBottom w:val="0"/>
                          <w:divBdr>
                            <w:top w:val="none" w:sz="0" w:space="0" w:color="auto"/>
                            <w:left w:val="none" w:sz="0" w:space="0" w:color="auto"/>
                            <w:bottom w:val="none" w:sz="0" w:space="0" w:color="auto"/>
                            <w:right w:val="none" w:sz="0" w:space="0" w:color="auto"/>
                          </w:divBdr>
                          <w:divsChild>
                            <w:div w:id="1393190624">
                              <w:marLeft w:val="0"/>
                              <w:marRight w:val="0"/>
                              <w:marTop w:val="0"/>
                              <w:marBottom w:val="0"/>
                              <w:divBdr>
                                <w:top w:val="none" w:sz="0" w:space="0" w:color="auto"/>
                                <w:left w:val="none" w:sz="0" w:space="0" w:color="auto"/>
                                <w:bottom w:val="none" w:sz="0" w:space="0" w:color="auto"/>
                                <w:right w:val="none" w:sz="0" w:space="0" w:color="auto"/>
                              </w:divBdr>
                              <w:divsChild>
                                <w:div w:id="17994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51060">
                      <w:marLeft w:val="0"/>
                      <w:marRight w:val="0"/>
                      <w:marTop w:val="0"/>
                      <w:marBottom w:val="0"/>
                      <w:divBdr>
                        <w:top w:val="none" w:sz="0" w:space="0" w:color="auto"/>
                        <w:left w:val="none" w:sz="0" w:space="0" w:color="auto"/>
                        <w:bottom w:val="none" w:sz="0" w:space="0" w:color="auto"/>
                        <w:right w:val="none" w:sz="0" w:space="0" w:color="auto"/>
                      </w:divBdr>
                      <w:divsChild>
                        <w:div w:id="1332219337">
                          <w:marLeft w:val="0"/>
                          <w:marRight w:val="0"/>
                          <w:marTop w:val="0"/>
                          <w:marBottom w:val="0"/>
                          <w:divBdr>
                            <w:top w:val="none" w:sz="0" w:space="0" w:color="auto"/>
                            <w:left w:val="none" w:sz="0" w:space="0" w:color="auto"/>
                            <w:bottom w:val="none" w:sz="0" w:space="0" w:color="auto"/>
                            <w:right w:val="none" w:sz="0" w:space="0" w:color="auto"/>
                          </w:divBdr>
                          <w:divsChild>
                            <w:div w:id="749500983">
                              <w:marLeft w:val="0"/>
                              <w:marRight w:val="0"/>
                              <w:marTop w:val="0"/>
                              <w:marBottom w:val="0"/>
                              <w:divBdr>
                                <w:top w:val="none" w:sz="0" w:space="0" w:color="auto"/>
                                <w:left w:val="none" w:sz="0" w:space="0" w:color="auto"/>
                                <w:bottom w:val="none" w:sz="0" w:space="0" w:color="auto"/>
                                <w:right w:val="none" w:sz="0" w:space="0" w:color="auto"/>
                              </w:divBdr>
                              <w:divsChild>
                                <w:div w:id="14710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8015">
                      <w:marLeft w:val="0"/>
                      <w:marRight w:val="0"/>
                      <w:marTop w:val="0"/>
                      <w:marBottom w:val="0"/>
                      <w:divBdr>
                        <w:top w:val="none" w:sz="0" w:space="0" w:color="auto"/>
                        <w:left w:val="none" w:sz="0" w:space="0" w:color="auto"/>
                        <w:bottom w:val="none" w:sz="0" w:space="0" w:color="auto"/>
                        <w:right w:val="none" w:sz="0" w:space="0" w:color="auto"/>
                      </w:divBdr>
                      <w:divsChild>
                        <w:div w:id="1398700966">
                          <w:marLeft w:val="0"/>
                          <w:marRight w:val="0"/>
                          <w:marTop w:val="0"/>
                          <w:marBottom w:val="0"/>
                          <w:divBdr>
                            <w:top w:val="none" w:sz="0" w:space="0" w:color="auto"/>
                            <w:left w:val="none" w:sz="0" w:space="0" w:color="auto"/>
                            <w:bottom w:val="none" w:sz="0" w:space="0" w:color="auto"/>
                            <w:right w:val="none" w:sz="0" w:space="0" w:color="auto"/>
                          </w:divBdr>
                          <w:divsChild>
                            <w:div w:id="1181552556">
                              <w:marLeft w:val="0"/>
                              <w:marRight w:val="0"/>
                              <w:marTop w:val="0"/>
                              <w:marBottom w:val="0"/>
                              <w:divBdr>
                                <w:top w:val="none" w:sz="0" w:space="0" w:color="auto"/>
                                <w:left w:val="none" w:sz="0" w:space="0" w:color="auto"/>
                                <w:bottom w:val="none" w:sz="0" w:space="0" w:color="auto"/>
                                <w:right w:val="none" w:sz="0" w:space="0" w:color="auto"/>
                              </w:divBdr>
                              <w:divsChild>
                                <w:div w:id="1325428515">
                                  <w:marLeft w:val="0"/>
                                  <w:marRight w:val="0"/>
                                  <w:marTop w:val="0"/>
                                  <w:marBottom w:val="0"/>
                                  <w:divBdr>
                                    <w:top w:val="none" w:sz="0" w:space="0" w:color="auto"/>
                                    <w:left w:val="none" w:sz="0" w:space="0" w:color="auto"/>
                                    <w:bottom w:val="none" w:sz="0" w:space="0" w:color="auto"/>
                                    <w:right w:val="none" w:sz="0" w:space="0" w:color="auto"/>
                                  </w:divBdr>
                                  <w:divsChild>
                                    <w:div w:id="1307081545">
                                      <w:marLeft w:val="0"/>
                                      <w:marRight w:val="0"/>
                                      <w:marTop w:val="0"/>
                                      <w:marBottom w:val="0"/>
                                      <w:divBdr>
                                        <w:top w:val="none" w:sz="0" w:space="0" w:color="auto"/>
                                        <w:left w:val="none" w:sz="0" w:space="0" w:color="auto"/>
                                        <w:bottom w:val="none" w:sz="0" w:space="0" w:color="auto"/>
                                        <w:right w:val="none" w:sz="0" w:space="0" w:color="auto"/>
                                      </w:divBdr>
                                      <w:divsChild>
                                        <w:div w:id="1601331049">
                                          <w:marLeft w:val="0"/>
                                          <w:marRight w:val="0"/>
                                          <w:marTop w:val="0"/>
                                          <w:marBottom w:val="0"/>
                                          <w:divBdr>
                                            <w:top w:val="none" w:sz="0" w:space="0" w:color="auto"/>
                                            <w:left w:val="none" w:sz="0" w:space="0" w:color="auto"/>
                                            <w:bottom w:val="none" w:sz="0" w:space="0" w:color="auto"/>
                                            <w:right w:val="none" w:sz="0" w:space="0" w:color="auto"/>
                                          </w:divBdr>
                                        </w:div>
                                        <w:div w:id="19239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926238">
      <w:bodyDiv w:val="1"/>
      <w:marLeft w:val="0"/>
      <w:marRight w:val="0"/>
      <w:marTop w:val="0"/>
      <w:marBottom w:val="0"/>
      <w:divBdr>
        <w:top w:val="none" w:sz="0" w:space="0" w:color="auto"/>
        <w:left w:val="none" w:sz="0" w:space="0" w:color="auto"/>
        <w:bottom w:val="none" w:sz="0" w:space="0" w:color="auto"/>
        <w:right w:val="none" w:sz="0" w:space="0" w:color="auto"/>
      </w:divBdr>
      <w:divsChild>
        <w:div w:id="1840851579">
          <w:marLeft w:val="0"/>
          <w:marRight w:val="0"/>
          <w:marTop w:val="0"/>
          <w:marBottom w:val="0"/>
          <w:divBdr>
            <w:top w:val="none" w:sz="0" w:space="0" w:color="auto"/>
            <w:left w:val="none" w:sz="0" w:space="0" w:color="auto"/>
            <w:bottom w:val="none" w:sz="0" w:space="0" w:color="auto"/>
            <w:right w:val="none" w:sz="0" w:space="0" w:color="auto"/>
          </w:divBdr>
          <w:divsChild>
            <w:div w:id="877662295">
              <w:marLeft w:val="0"/>
              <w:marRight w:val="0"/>
              <w:marTop w:val="0"/>
              <w:marBottom w:val="0"/>
              <w:divBdr>
                <w:top w:val="none" w:sz="0" w:space="0" w:color="auto"/>
                <w:left w:val="none" w:sz="0" w:space="0" w:color="auto"/>
                <w:bottom w:val="none" w:sz="0" w:space="0" w:color="auto"/>
                <w:right w:val="none" w:sz="0" w:space="0" w:color="auto"/>
              </w:divBdr>
              <w:divsChild>
                <w:div w:id="1126387896">
                  <w:marLeft w:val="0"/>
                  <w:marRight w:val="0"/>
                  <w:marTop w:val="0"/>
                  <w:marBottom w:val="0"/>
                  <w:divBdr>
                    <w:top w:val="none" w:sz="0" w:space="0" w:color="auto"/>
                    <w:left w:val="none" w:sz="0" w:space="0" w:color="auto"/>
                    <w:bottom w:val="none" w:sz="0" w:space="0" w:color="auto"/>
                    <w:right w:val="none" w:sz="0" w:space="0" w:color="auto"/>
                  </w:divBdr>
                  <w:divsChild>
                    <w:div w:id="305669321">
                      <w:marLeft w:val="0"/>
                      <w:marRight w:val="0"/>
                      <w:marTop w:val="0"/>
                      <w:marBottom w:val="0"/>
                      <w:divBdr>
                        <w:top w:val="none" w:sz="0" w:space="0" w:color="auto"/>
                        <w:left w:val="none" w:sz="0" w:space="0" w:color="auto"/>
                        <w:bottom w:val="none" w:sz="0" w:space="0" w:color="auto"/>
                        <w:right w:val="none" w:sz="0" w:space="0" w:color="auto"/>
                      </w:divBdr>
                      <w:divsChild>
                        <w:div w:id="88158685">
                          <w:marLeft w:val="0"/>
                          <w:marRight w:val="0"/>
                          <w:marTop w:val="0"/>
                          <w:marBottom w:val="0"/>
                          <w:divBdr>
                            <w:top w:val="none" w:sz="0" w:space="0" w:color="auto"/>
                            <w:left w:val="none" w:sz="0" w:space="0" w:color="auto"/>
                            <w:bottom w:val="none" w:sz="0" w:space="0" w:color="auto"/>
                            <w:right w:val="none" w:sz="0" w:space="0" w:color="auto"/>
                          </w:divBdr>
                          <w:divsChild>
                            <w:div w:id="378827174">
                              <w:marLeft w:val="0"/>
                              <w:marRight w:val="0"/>
                              <w:marTop w:val="0"/>
                              <w:marBottom w:val="0"/>
                              <w:divBdr>
                                <w:top w:val="none" w:sz="0" w:space="0" w:color="auto"/>
                                <w:left w:val="none" w:sz="0" w:space="0" w:color="auto"/>
                                <w:bottom w:val="none" w:sz="0" w:space="0" w:color="auto"/>
                                <w:right w:val="none" w:sz="0" w:space="0" w:color="auto"/>
                              </w:divBdr>
                              <w:divsChild>
                                <w:div w:id="1891990984">
                                  <w:marLeft w:val="0"/>
                                  <w:marRight w:val="0"/>
                                  <w:marTop w:val="0"/>
                                  <w:marBottom w:val="0"/>
                                  <w:divBdr>
                                    <w:top w:val="none" w:sz="0" w:space="0" w:color="auto"/>
                                    <w:left w:val="none" w:sz="0" w:space="0" w:color="auto"/>
                                    <w:bottom w:val="none" w:sz="0" w:space="0" w:color="auto"/>
                                    <w:right w:val="none" w:sz="0" w:space="0" w:color="auto"/>
                                  </w:divBdr>
                                  <w:divsChild>
                                    <w:div w:id="1994799538">
                                      <w:marLeft w:val="0"/>
                                      <w:marRight w:val="0"/>
                                      <w:marTop w:val="0"/>
                                      <w:marBottom w:val="0"/>
                                      <w:divBdr>
                                        <w:top w:val="none" w:sz="0" w:space="0" w:color="auto"/>
                                        <w:left w:val="none" w:sz="0" w:space="0" w:color="auto"/>
                                        <w:bottom w:val="none" w:sz="0" w:space="0" w:color="auto"/>
                                        <w:right w:val="none" w:sz="0" w:space="0" w:color="auto"/>
                                      </w:divBdr>
                                      <w:divsChild>
                                        <w:div w:id="3380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4979">
                      <w:marLeft w:val="0"/>
                      <w:marRight w:val="0"/>
                      <w:marTop w:val="0"/>
                      <w:marBottom w:val="0"/>
                      <w:divBdr>
                        <w:top w:val="none" w:sz="0" w:space="0" w:color="auto"/>
                        <w:left w:val="none" w:sz="0" w:space="0" w:color="auto"/>
                        <w:bottom w:val="none" w:sz="0" w:space="0" w:color="auto"/>
                        <w:right w:val="none" w:sz="0" w:space="0" w:color="auto"/>
                      </w:divBdr>
                      <w:divsChild>
                        <w:div w:id="435445583">
                          <w:marLeft w:val="0"/>
                          <w:marRight w:val="0"/>
                          <w:marTop w:val="0"/>
                          <w:marBottom w:val="0"/>
                          <w:divBdr>
                            <w:top w:val="none" w:sz="0" w:space="0" w:color="auto"/>
                            <w:left w:val="none" w:sz="0" w:space="0" w:color="auto"/>
                            <w:bottom w:val="none" w:sz="0" w:space="0" w:color="auto"/>
                            <w:right w:val="none" w:sz="0" w:space="0" w:color="auto"/>
                          </w:divBdr>
                          <w:divsChild>
                            <w:div w:id="447744578">
                              <w:marLeft w:val="0"/>
                              <w:marRight w:val="0"/>
                              <w:marTop w:val="0"/>
                              <w:marBottom w:val="0"/>
                              <w:divBdr>
                                <w:top w:val="none" w:sz="0" w:space="0" w:color="auto"/>
                                <w:left w:val="none" w:sz="0" w:space="0" w:color="auto"/>
                                <w:bottom w:val="none" w:sz="0" w:space="0" w:color="auto"/>
                                <w:right w:val="none" w:sz="0" w:space="0" w:color="auto"/>
                              </w:divBdr>
                              <w:divsChild>
                                <w:div w:id="13276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313">
                      <w:marLeft w:val="0"/>
                      <w:marRight w:val="0"/>
                      <w:marTop w:val="0"/>
                      <w:marBottom w:val="0"/>
                      <w:divBdr>
                        <w:top w:val="none" w:sz="0" w:space="0" w:color="auto"/>
                        <w:left w:val="none" w:sz="0" w:space="0" w:color="auto"/>
                        <w:bottom w:val="none" w:sz="0" w:space="0" w:color="auto"/>
                        <w:right w:val="none" w:sz="0" w:space="0" w:color="auto"/>
                      </w:divBdr>
                      <w:divsChild>
                        <w:div w:id="1253583544">
                          <w:marLeft w:val="0"/>
                          <w:marRight w:val="0"/>
                          <w:marTop w:val="0"/>
                          <w:marBottom w:val="0"/>
                          <w:divBdr>
                            <w:top w:val="none" w:sz="0" w:space="0" w:color="auto"/>
                            <w:left w:val="none" w:sz="0" w:space="0" w:color="auto"/>
                            <w:bottom w:val="none" w:sz="0" w:space="0" w:color="auto"/>
                            <w:right w:val="none" w:sz="0" w:space="0" w:color="auto"/>
                          </w:divBdr>
                          <w:divsChild>
                            <w:div w:id="184947582">
                              <w:marLeft w:val="0"/>
                              <w:marRight w:val="0"/>
                              <w:marTop w:val="0"/>
                              <w:marBottom w:val="0"/>
                              <w:divBdr>
                                <w:top w:val="none" w:sz="0" w:space="0" w:color="auto"/>
                                <w:left w:val="none" w:sz="0" w:space="0" w:color="auto"/>
                                <w:bottom w:val="none" w:sz="0" w:space="0" w:color="auto"/>
                                <w:right w:val="none" w:sz="0" w:space="0" w:color="auto"/>
                              </w:divBdr>
                              <w:divsChild>
                                <w:div w:id="10070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3278">
                      <w:marLeft w:val="0"/>
                      <w:marRight w:val="0"/>
                      <w:marTop w:val="0"/>
                      <w:marBottom w:val="0"/>
                      <w:divBdr>
                        <w:top w:val="none" w:sz="0" w:space="0" w:color="auto"/>
                        <w:left w:val="none" w:sz="0" w:space="0" w:color="auto"/>
                        <w:bottom w:val="none" w:sz="0" w:space="0" w:color="auto"/>
                        <w:right w:val="none" w:sz="0" w:space="0" w:color="auto"/>
                      </w:divBdr>
                      <w:divsChild>
                        <w:div w:id="267351314">
                          <w:marLeft w:val="0"/>
                          <w:marRight w:val="0"/>
                          <w:marTop w:val="0"/>
                          <w:marBottom w:val="0"/>
                          <w:divBdr>
                            <w:top w:val="none" w:sz="0" w:space="0" w:color="auto"/>
                            <w:left w:val="none" w:sz="0" w:space="0" w:color="auto"/>
                            <w:bottom w:val="none" w:sz="0" w:space="0" w:color="auto"/>
                            <w:right w:val="none" w:sz="0" w:space="0" w:color="auto"/>
                          </w:divBdr>
                          <w:divsChild>
                            <w:div w:id="1761022727">
                              <w:marLeft w:val="0"/>
                              <w:marRight w:val="0"/>
                              <w:marTop w:val="0"/>
                              <w:marBottom w:val="0"/>
                              <w:divBdr>
                                <w:top w:val="none" w:sz="0" w:space="0" w:color="auto"/>
                                <w:left w:val="none" w:sz="0" w:space="0" w:color="auto"/>
                                <w:bottom w:val="none" w:sz="0" w:space="0" w:color="auto"/>
                                <w:right w:val="none" w:sz="0" w:space="0" w:color="auto"/>
                              </w:divBdr>
                              <w:divsChild>
                                <w:div w:id="15637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31737">
                      <w:marLeft w:val="0"/>
                      <w:marRight w:val="0"/>
                      <w:marTop w:val="0"/>
                      <w:marBottom w:val="0"/>
                      <w:divBdr>
                        <w:top w:val="none" w:sz="0" w:space="0" w:color="auto"/>
                        <w:left w:val="none" w:sz="0" w:space="0" w:color="auto"/>
                        <w:bottom w:val="none" w:sz="0" w:space="0" w:color="auto"/>
                        <w:right w:val="none" w:sz="0" w:space="0" w:color="auto"/>
                      </w:divBdr>
                      <w:divsChild>
                        <w:div w:id="422578353">
                          <w:marLeft w:val="0"/>
                          <w:marRight w:val="0"/>
                          <w:marTop w:val="0"/>
                          <w:marBottom w:val="0"/>
                          <w:divBdr>
                            <w:top w:val="none" w:sz="0" w:space="0" w:color="auto"/>
                            <w:left w:val="none" w:sz="0" w:space="0" w:color="auto"/>
                            <w:bottom w:val="none" w:sz="0" w:space="0" w:color="auto"/>
                            <w:right w:val="none" w:sz="0" w:space="0" w:color="auto"/>
                          </w:divBdr>
                          <w:divsChild>
                            <w:div w:id="963269578">
                              <w:marLeft w:val="0"/>
                              <w:marRight w:val="0"/>
                              <w:marTop w:val="0"/>
                              <w:marBottom w:val="0"/>
                              <w:divBdr>
                                <w:top w:val="none" w:sz="0" w:space="0" w:color="auto"/>
                                <w:left w:val="none" w:sz="0" w:space="0" w:color="auto"/>
                                <w:bottom w:val="none" w:sz="0" w:space="0" w:color="auto"/>
                                <w:right w:val="none" w:sz="0" w:space="0" w:color="auto"/>
                              </w:divBdr>
                              <w:divsChild>
                                <w:div w:id="8080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3287">
                      <w:marLeft w:val="0"/>
                      <w:marRight w:val="0"/>
                      <w:marTop w:val="0"/>
                      <w:marBottom w:val="0"/>
                      <w:divBdr>
                        <w:top w:val="none" w:sz="0" w:space="0" w:color="auto"/>
                        <w:left w:val="none" w:sz="0" w:space="0" w:color="auto"/>
                        <w:bottom w:val="none" w:sz="0" w:space="0" w:color="auto"/>
                        <w:right w:val="none" w:sz="0" w:space="0" w:color="auto"/>
                      </w:divBdr>
                      <w:divsChild>
                        <w:div w:id="1421177543">
                          <w:marLeft w:val="0"/>
                          <w:marRight w:val="0"/>
                          <w:marTop w:val="0"/>
                          <w:marBottom w:val="0"/>
                          <w:divBdr>
                            <w:top w:val="none" w:sz="0" w:space="0" w:color="auto"/>
                            <w:left w:val="none" w:sz="0" w:space="0" w:color="auto"/>
                            <w:bottom w:val="none" w:sz="0" w:space="0" w:color="auto"/>
                            <w:right w:val="none" w:sz="0" w:space="0" w:color="auto"/>
                          </w:divBdr>
                          <w:divsChild>
                            <w:div w:id="1488937232">
                              <w:marLeft w:val="0"/>
                              <w:marRight w:val="0"/>
                              <w:marTop w:val="0"/>
                              <w:marBottom w:val="0"/>
                              <w:divBdr>
                                <w:top w:val="none" w:sz="0" w:space="0" w:color="auto"/>
                                <w:left w:val="none" w:sz="0" w:space="0" w:color="auto"/>
                                <w:bottom w:val="none" w:sz="0" w:space="0" w:color="auto"/>
                                <w:right w:val="none" w:sz="0" w:space="0" w:color="auto"/>
                              </w:divBdr>
                              <w:divsChild>
                                <w:div w:id="12128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6145">
                      <w:marLeft w:val="0"/>
                      <w:marRight w:val="0"/>
                      <w:marTop w:val="0"/>
                      <w:marBottom w:val="0"/>
                      <w:divBdr>
                        <w:top w:val="none" w:sz="0" w:space="0" w:color="auto"/>
                        <w:left w:val="none" w:sz="0" w:space="0" w:color="auto"/>
                        <w:bottom w:val="none" w:sz="0" w:space="0" w:color="auto"/>
                        <w:right w:val="none" w:sz="0" w:space="0" w:color="auto"/>
                      </w:divBdr>
                      <w:divsChild>
                        <w:div w:id="1388147069">
                          <w:marLeft w:val="0"/>
                          <w:marRight w:val="0"/>
                          <w:marTop w:val="0"/>
                          <w:marBottom w:val="0"/>
                          <w:divBdr>
                            <w:top w:val="none" w:sz="0" w:space="0" w:color="auto"/>
                            <w:left w:val="none" w:sz="0" w:space="0" w:color="auto"/>
                            <w:bottom w:val="none" w:sz="0" w:space="0" w:color="auto"/>
                            <w:right w:val="none" w:sz="0" w:space="0" w:color="auto"/>
                          </w:divBdr>
                          <w:divsChild>
                            <w:div w:id="1724476499">
                              <w:marLeft w:val="0"/>
                              <w:marRight w:val="0"/>
                              <w:marTop w:val="0"/>
                              <w:marBottom w:val="0"/>
                              <w:divBdr>
                                <w:top w:val="none" w:sz="0" w:space="0" w:color="auto"/>
                                <w:left w:val="none" w:sz="0" w:space="0" w:color="auto"/>
                                <w:bottom w:val="none" w:sz="0" w:space="0" w:color="auto"/>
                                <w:right w:val="none" w:sz="0" w:space="0" w:color="auto"/>
                              </w:divBdr>
                              <w:divsChild>
                                <w:div w:id="3486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5030">
                      <w:marLeft w:val="0"/>
                      <w:marRight w:val="0"/>
                      <w:marTop w:val="0"/>
                      <w:marBottom w:val="0"/>
                      <w:divBdr>
                        <w:top w:val="none" w:sz="0" w:space="0" w:color="auto"/>
                        <w:left w:val="none" w:sz="0" w:space="0" w:color="auto"/>
                        <w:bottom w:val="none" w:sz="0" w:space="0" w:color="auto"/>
                        <w:right w:val="none" w:sz="0" w:space="0" w:color="auto"/>
                      </w:divBdr>
                      <w:divsChild>
                        <w:div w:id="1204442786">
                          <w:marLeft w:val="0"/>
                          <w:marRight w:val="0"/>
                          <w:marTop w:val="0"/>
                          <w:marBottom w:val="0"/>
                          <w:divBdr>
                            <w:top w:val="none" w:sz="0" w:space="0" w:color="auto"/>
                            <w:left w:val="none" w:sz="0" w:space="0" w:color="auto"/>
                            <w:bottom w:val="none" w:sz="0" w:space="0" w:color="auto"/>
                            <w:right w:val="none" w:sz="0" w:space="0" w:color="auto"/>
                          </w:divBdr>
                          <w:divsChild>
                            <w:div w:id="1202282625">
                              <w:marLeft w:val="0"/>
                              <w:marRight w:val="0"/>
                              <w:marTop w:val="0"/>
                              <w:marBottom w:val="0"/>
                              <w:divBdr>
                                <w:top w:val="none" w:sz="0" w:space="0" w:color="auto"/>
                                <w:left w:val="none" w:sz="0" w:space="0" w:color="auto"/>
                                <w:bottom w:val="none" w:sz="0" w:space="0" w:color="auto"/>
                                <w:right w:val="none" w:sz="0" w:space="0" w:color="auto"/>
                              </w:divBdr>
                              <w:divsChild>
                                <w:div w:id="1610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5754">
                      <w:marLeft w:val="0"/>
                      <w:marRight w:val="0"/>
                      <w:marTop w:val="0"/>
                      <w:marBottom w:val="0"/>
                      <w:divBdr>
                        <w:top w:val="none" w:sz="0" w:space="0" w:color="auto"/>
                        <w:left w:val="none" w:sz="0" w:space="0" w:color="auto"/>
                        <w:bottom w:val="none" w:sz="0" w:space="0" w:color="auto"/>
                        <w:right w:val="none" w:sz="0" w:space="0" w:color="auto"/>
                      </w:divBdr>
                      <w:divsChild>
                        <w:div w:id="1179082706">
                          <w:marLeft w:val="0"/>
                          <w:marRight w:val="0"/>
                          <w:marTop w:val="0"/>
                          <w:marBottom w:val="0"/>
                          <w:divBdr>
                            <w:top w:val="none" w:sz="0" w:space="0" w:color="auto"/>
                            <w:left w:val="none" w:sz="0" w:space="0" w:color="auto"/>
                            <w:bottom w:val="none" w:sz="0" w:space="0" w:color="auto"/>
                            <w:right w:val="none" w:sz="0" w:space="0" w:color="auto"/>
                          </w:divBdr>
                          <w:divsChild>
                            <w:div w:id="105395759">
                              <w:marLeft w:val="0"/>
                              <w:marRight w:val="0"/>
                              <w:marTop w:val="0"/>
                              <w:marBottom w:val="0"/>
                              <w:divBdr>
                                <w:top w:val="none" w:sz="0" w:space="0" w:color="auto"/>
                                <w:left w:val="none" w:sz="0" w:space="0" w:color="auto"/>
                                <w:bottom w:val="none" w:sz="0" w:space="0" w:color="auto"/>
                                <w:right w:val="none" w:sz="0" w:space="0" w:color="auto"/>
                              </w:divBdr>
                              <w:divsChild>
                                <w:div w:id="6393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6783">
                      <w:marLeft w:val="0"/>
                      <w:marRight w:val="0"/>
                      <w:marTop w:val="0"/>
                      <w:marBottom w:val="0"/>
                      <w:divBdr>
                        <w:top w:val="none" w:sz="0" w:space="0" w:color="auto"/>
                        <w:left w:val="none" w:sz="0" w:space="0" w:color="auto"/>
                        <w:bottom w:val="none" w:sz="0" w:space="0" w:color="auto"/>
                        <w:right w:val="none" w:sz="0" w:space="0" w:color="auto"/>
                      </w:divBdr>
                      <w:divsChild>
                        <w:div w:id="997687016">
                          <w:marLeft w:val="0"/>
                          <w:marRight w:val="0"/>
                          <w:marTop w:val="0"/>
                          <w:marBottom w:val="0"/>
                          <w:divBdr>
                            <w:top w:val="none" w:sz="0" w:space="0" w:color="auto"/>
                            <w:left w:val="none" w:sz="0" w:space="0" w:color="auto"/>
                            <w:bottom w:val="none" w:sz="0" w:space="0" w:color="auto"/>
                            <w:right w:val="none" w:sz="0" w:space="0" w:color="auto"/>
                          </w:divBdr>
                          <w:divsChild>
                            <w:div w:id="1133981564">
                              <w:marLeft w:val="0"/>
                              <w:marRight w:val="0"/>
                              <w:marTop w:val="0"/>
                              <w:marBottom w:val="0"/>
                              <w:divBdr>
                                <w:top w:val="none" w:sz="0" w:space="0" w:color="auto"/>
                                <w:left w:val="none" w:sz="0" w:space="0" w:color="auto"/>
                                <w:bottom w:val="none" w:sz="0" w:space="0" w:color="auto"/>
                                <w:right w:val="none" w:sz="0" w:space="0" w:color="auto"/>
                              </w:divBdr>
                              <w:divsChild>
                                <w:div w:id="671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6006">
                      <w:marLeft w:val="0"/>
                      <w:marRight w:val="0"/>
                      <w:marTop w:val="0"/>
                      <w:marBottom w:val="0"/>
                      <w:divBdr>
                        <w:top w:val="none" w:sz="0" w:space="0" w:color="auto"/>
                        <w:left w:val="none" w:sz="0" w:space="0" w:color="auto"/>
                        <w:bottom w:val="none" w:sz="0" w:space="0" w:color="auto"/>
                        <w:right w:val="none" w:sz="0" w:space="0" w:color="auto"/>
                      </w:divBdr>
                      <w:divsChild>
                        <w:div w:id="722482518">
                          <w:marLeft w:val="0"/>
                          <w:marRight w:val="0"/>
                          <w:marTop w:val="0"/>
                          <w:marBottom w:val="0"/>
                          <w:divBdr>
                            <w:top w:val="none" w:sz="0" w:space="0" w:color="auto"/>
                            <w:left w:val="none" w:sz="0" w:space="0" w:color="auto"/>
                            <w:bottom w:val="none" w:sz="0" w:space="0" w:color="auto"/>
                            <w:right w:val="none" w:sz="0" w:space="0" w:color="auto"/>
                          </w:divBdr>
                          <w:divsChild>
                            <w:div w:id="240064308">
                              <w:marLeft w:val="0"/>
                              <w:marRight w:val="0"/>
                              <w:marTop w:val="0"/>
                              <w:marBottom w:val="0"/>
                              <w:divBdr>
                                <w:top w:val="none" w:sz="0" w:space="0" w:color="auto"/>
                                <w:left w:val="none" w:sz="0" w:space="0" w:color="auto"/>
                                <w:bottom w:val="none" w:sz="0" w:space="0" w:color="auto"/>
                                <w:right w:val="none" w:sz="0" w:space="0" w:color="auto"/>
                              </w:divBdr>
                              <w:divsChild>
                                <w:div w:id="3851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63127">
                      <w:marLeft w:val="0"/>
                      <w:marRight w:val="0"/>
                      <w:marTop w:val="0"/>
                      <w:marBottom w:val="0"/>
                      <w:divBdr>
                        <w:top w:val="none" w:sz="0" w:space="0" w:color="auto"/>
                        <w:left w:val="none" w:sz="0" w:space="0" w:color="auto"/>
                        <w:bottom w:val="none" w:sz="0" w:space="0" w:color="auto"/>
                        <w:right w:val="none" w:sz="0" w:space="0" w:color="auto"/>
                      </w:divBdr>
                      <w:divsChild>
                        <w:div w:id="1279338864">
                          <w:marLeft w:val="0"/>
                          <w:marRight w:val="0"/>
                          <w:marTop w:val="0"/>
                          <w:marBottom w:val="0"/>
                          <w:divBdr>
                            <w:top w:val="none" w:sz="0" w:space="0" w:color="auto"/>
                            <w:left w:val="none" w:sz="0" w:space="0" w:color="auto"/>
                            <w:bottom w:val="none" w:sz="0" w:space="0" w:color="auto"/>
                            <w:right w:val="none" w:sz="0" w:space="0" w:color="auto"/>
                          </w:divBdr>
                          <w:divsChild>
                            <w:div w:id="1879589714">
                              <w:marLeft w:val="0"/>
                              <w:marRight w:val="0"/>
                              <w:marTop w:val="0"/>
                              <w:marBottom w:val="0"/>
                              <w:divBdr>
                                <w:top w:val="none" w:sz="0" w:space="0" w:color="auto"/>
                                <w:left w:val="none" w:sz="0" w:space="0" w:color="auto"/>
                                <w:bottom w:val="none" w:sz="0" w:space="0" w:color="auto"/>
                                <w:right w:val="none" w:sz="0" w:space="0" w:color="auto"/>
                              </w:divBdr>
                              <w:divsChild>
                                <w:div w:id="15184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1012">
                      <w:marLeft w:val="0"/>
                      <w:marRight w:val="0"/>
                      <w:marTop w:val="0"/>
                      <w:marBottom w:val="0"/>
                      <w:divBdr>
                        <w:top w:val="none" w:sz="0" w:space="0" w:color="auto"/>
                        <w:left w:val="none" w:sz="0" w:space="0" w:color="auto"/>
                        <w:bottom w:val="none" w:sz="0" w:space="0" w:color="auto"/>
                        <w:right w:val="none" w:sz="0" w:space="0" w:color="auto"/>
                      </w:divBdr>
                      <w:divsChild>
                        <w:div w:id="1636788265">
                          <w:marLeft w:val="0"/>
                          <w:marRight w:val="0"/>
                          <w:marTop w:val="0"/>
                          <w:marBottom w:val="0"/>
                          <w:divBdr>
                            <w:top w:val="none" w:sz="0" w:space="0" w:color="auto"/>
                            <w:left w:val="none" w:sz="0" w:space="0" w:color="auto"/>
                            <w:bottom w:val="none" w:sz="0" w:space="0" w:color="auto"/>
                            <w:right w:val="none" w:sz="0" w:space="0" w:color="auto"/>
                          </w:divBdr>
                          <w:divsChild>
                            <w:div w:id="1000739093">
                              <w:marLeft w:val="0"/>
                              <w:marRight w:val="0"/>
                              <w:marTop w:val="0"/>
                              <w:marBottom w:val="0"/>
                              <w:divBdr>
                                <w:top w:val="none" w:sz="0" w:space="0" w:color="auto"/>
                                <w:left w:val="none" w:sz="0" w:space="0" w:color="auto"/>
                                <w:bottom w:val="none" w:sz="0" w:space="0" w:color="auto"/>
                                <w:right w:val="none" w:sz="0" w:space="0" w:color="auto"/>
                              </w:divBdr>
                              <w:divsChild>
                                <w:div w:id="14409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878">
                      <w:marLeft w:val="0"/>
                      <w:marRight w:val="0"/>
                      <w:marTop w:val="0"/>
                      <w:marBottom w:val="0"/>
                      <w:divBdr>
                        <w:top w:val="none" w:sz="0" w:space="0" w:color="auto"/>
                        <w:left w:val="none" w:sz="0" w:space="0" w:color="auto"/>
                        <w:bottom w:val="none" w:sz="0" w:space="0" w:color="auto"/>
                        <w:right w:val="none" w:sz="0" w:space="0" w:color="auto"/>
                      </w:divBdr>
                      <w:divsChild>
                        <w:div w:id="29573184">
                          <w:marLeft w:val="0"/>
                          <w:marRight w:val="0"/>
                          <w:marTop w:val="0"/>
                          <w:marBottom w:val="0"/>
                          <w:divBdr>
                            <w:top w:val="none" w:sz="0" w:space="0" w:color="auto"/>
                            <w:left w:val="none" w:sz="0" w:space="0" w:color="auto"/>
                            <w:bottom w:val="none" w:sz="0" w:space="0" w:color="auto"/>
                            <w:right w:val="none" w:sz="0" w:space="0" w:color="auto"/>
                          </w:divBdr>
                          <w:divsChild>
                            <w:div w:id="1057783493">
                              <w:marLeft w:val="0"/>
                              <w:marRight w:val="0"/>
                              <w:marTop w:val="0"/>
                              <w:marBottom w:val="0"/>
                              <w:divBdr>
                                <w:top w:val="none" w:sz="0" w:space="0" w:color="auto"/>
                                <w:left w:val="none" w:sz="0" w:space="0" w:color="auto"/>
                                <w:bottom w:val="none" w:sz="0" w:space="0" w:color="auto"/>
                                <w:right w:val="none" w:sz="0" w:space="0" w:color="auto"/>
                              </w:divBdr>
                              <w:divsChild>
                                <w:div w:id="4780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82594">
                      <w:marLeft w:val="0"/>
                      <w:marRight w:val="0"/>
                      <w:marTop w:val="0"/>
                      <w:marBottom w:val="0"/>
                      <w:divBdr>
                        <w:top w:val="none" w:sz="0" w:space="0" w:color="auto"/>
                        <w:left w:val="none" w:sz="0" w:space="0" w:color="auto"/>
                        <w:bottom w:val="none" w:sz="0" w:space="0" w:color="auto"/>
                        <w:right w:val="none" w:sz="0" w:space="0" w:color="auto"/>
                      </w:divBdr>
                      <w:divsChild>
                        <w:div w:id="2001106821">
                          <w:marLeft w:val="0"/>
                          <w:marRight w:val="0"/>
                          <w:marTop w:val="0"/>
                          <w:marBottom w:val="0"/>
                          <w:divBdr>
                            <w:top w:val="none" w:sz="0" w:space="0" w:color="auto"/>
                            <w:left w:val="none" w:sz="0" w:space="0" w:color="auto"/>
                            <w:bottom w:val="none" w:sz="0" w:space="0" w:color="auto"/>
                            <w:right w:val="none" w:sz="0" w:space="0" w:color="auto"/>
                          </w:divBdr>
                          <w:divsChild>
                            <w:div w:id="660545061">
                              <w:marLeft w:val="0"/>
                              <w:marRight w:val="0"/>
                              <w:marTop w:val="0"/>
                              <w:marBottom w:val="0"/>
                              <w:divBdr>
                                <w:top w:val="none" w:sz="0" w:space="0" w:color="auto"/>
                                <w:left w:val="none" w:sz="0" w:space="0" w:color="auto"/>
                                <w:bottom w:val="none" w:sz="0" w:space="0" w:color="auto"/>
                                <w:right w:val="none" w:sz="0" w:space="0" w:color="auto"/>
                              </w:divBdr>
                              <w:divsChild>
                                <w:div w:id="19786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5841">
                      <w:marLeft w:val="0"/>
                      <w:marRight w:val="0"/>
                      <w:marTop w:val="0"/>
                      <w:marBottom w:val="0"/>
                      <w:divBdr>
                        <w:top w:val="none" w:sz="0" w:space="0" w:color="auto"/>
                        <w:left w:val="none" w:sz="0" w:space="0" w:color="auto"/>
                        <w:bottom w:val="none" w:sz="0" w:space="0" w:color="auto"/>
                        <w:right w:val="none" w:sz="0" w:space="0" w:color="auto"/>
                      </w:divBdr>
                      <w:divsChild>
                        <w:div w:id="123474960">
                          <w:marLeft w:val="0"/>
                          <w:marRight w:val="0"/>
                          <w:marTop w:val="0"/>
                          <w:marBottom w:val="0"/>
                          <w:divBdr>
                            <w:top w:val="none" w:sz="0" w:space="0" w:color="auto"/>
                            <w:left w:val="none" w:sz="0" w:space="0" w:color="auto"/>
                            <w:bottom w:val="none" w:sz="0" w:space="0" w:color="auto"/>
                            <w:right w:val="none" w:sz="0" w:space="0" w:color="auto"/>
                          </w:divBdr>
                          <w:divsChild>
                            <w:div w:id="1427002190">
                              <w:marLeft w:val="0"/>
                              <w:marRight w:val="0"/>
                              <w:marTop w:val="0"/>
                              <w:marBottom w:val="0"/>
                              <w:divBdr>
                                <w:top w:val="none" w:sz="0" w:space="0" w:color="auto"/>
                                <w:left w:val="none" w:sz="0" w:space="0" w:color="auto"/>
                                <w:bottom w:val="none" w:sz="0" w:space="0" w:color="auto"/>
                                <w:right w:val="none" w:sz="0" w:space="0" w:color="auto"/>
                              </w:divBdr>
                              <w:divsChild>
                                <w:div w:id="16907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5282">
                      <w:marLeft w:val="0"/>
                      <w:marRight w:val="0"/>
                      <w:marTop w:val="0"/>
                      <w:marBottom w:val="0"/>
                      <w:divBdr>
                        <w:top w:val="none" w:sz="0" w:space="0" w:color="auto"/>
                        <w:left w:val="none" w:sz="0" w:space="0" w:color="auto"/>
                        <w:bottom w:val="none" w:sz="0" w:space="0" w:color="auto"/>
                        <w:right w:val="none" w:sz="0" w:space="0" w:color="auto"/>
                      </w:divBdr>
                      <w:divsChild>
                        <w:div w:id="1612276964">
                          <w:marLeft w:val="0"/>
                          <w:marRight w:val="0"/>
                          <w:marTop w:val="0"/>
                          <w:marBottom w:val="0"/>
                          <w:divBdr>
                            <w:top w:val="none" w:sz="0" w:space="0" w:color="auto"/>
                            <w:left w:val="none" w:sz="0" w:space="0" w:color="auto"/>
                            <w:bottom w:val="none" w:sz="0" w:space="0" w:color="auto"/>
                            <w:right w:val="none" w:sz="0" w:space="0" w:color="auto"/>
                          </w:divBdr>
                          <w:divsChild>
                            <w:div w:id="2145536244">
                              <w:marLeft w:val="0"/>
                              <w:marRight w:val="0"/>
                              <w:marTop w:val="0"/>
                              <w:marBottom w:val="0"/>
                              <w:divBdr>
                                <w:top w:val="none" w:sz="0" w:space="0" w:color="auto"/>
                                <w:left w:val="none" w:sz="0" w:space="0" w:color="auto"/>
                                <w:bottom w:val="none" w:sz="0" w:space="0" w:color="auto"/>
                                <w:right w:val="none" w:sz="0" w:space="0" w:color="auto"/>
                              </w:divBdr>
                              <w:divsChild>
                                <w:div w:id="9437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0352">
                      <w:marLeft w:val="0"/>
                      <w:marRight w:val="0"/>
                      <w:marTop w:val="0"/>
                      <w:marBottom w:val="0"/>
                      <w:divBdr>
                        <w:top w:val="none" w:sz="0" w:space="0" w:color="auto"/>
                        <w:left w:val="none" w:sz="0" w:space="0" w:color="auto"/>
                        <w:bottom w:val="none" w:sz="0" w:space="0" w:color="auto"/>
                        <w:right w:val="none" w:sz="0" w:space="0" w:color="auto"/>
                      </w:divBdr>
                      <w:divsChild>
                        <w:div w:id="846790778">
                          <w:marLeft w:val="0"/>
                          <w:marRight w:val="0"/>
                          <w:marTop w:val="0"/>
                          <w:marBottom w:val="0"/>
                          <w:divBdr>
                            <w:top w:val="none" w:sz="0" w:space="0" w:color="auto"/>
                            <w:left w:val="none" w:sz="0" w:space="0" w:color="auto"/>
                            <w:bottom w:val="none" w:sz="0" w:space="0" w:color="auto"/>
                            <w:right w:val="none" w:sz="0" w:space="0" w:color="auto"/>
                          </w:divBdr>
                          <w:divsChild>
                            <w:div w:id="1604998461">
                              <w:marLeft w:val="0"/>
                              <w:marRight w:val="0"/>
                              <w:marTop w:val="0"/>
                              <w:marBottom w:val="0"/>
                              <w:divBdr>
                                <w:top w:val="none" w:sz="0" w:space="0" w:color="auto"/>
                                <w:left w:val="none" w:sz="0" w:space="0" w:color="auto"/>
                                <w:bottom w:val="none" w:sz="0" w:space="0" w:color="auto"/>
                                <w:right w:val="none" w:sz="0" w:space="0" w:color="auto"/>
                              </w:divBdr>
                              <w:divsChild>
                                <w:div w:id="7656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5056">
                      <w:marLeft w:val="0"/>
                      <w:marRight w:val="0"/>
                      <w:marTop w:val="0"/>
                      <w:marBottom w:val="0"/>
                      <w:divBdr>
                        <w:top w:val="none" w:sz="0" w:space="0" w:color="auto"/>
                        <w:left w:val="none" w:sz="0" w:space="0" w:color="auto"/>
                        <w:bottom w:val="none" w:sz="0" w:space="0" w:color="auto"/>
                        <w:right w:val="none" w:sz="0" w:space="0" w:color="auto"/>
                      </w:divBdr>
                      <w:divsChild>
                        <w:div w:id="992414821">
                          <w:marLeft w:val="0"/>
                          <w:marRight w:val="0"/>
                          <w:marTop w:val="0"/>
                          <w:marBottom w:val="0"/>
                          <w:divBdr>
                            <w:top w:val="none" w:sz="0" w:space="0" w:color="auto"/>
                            <w:left w:val="none" w:sz="0" w:space="0" w:color="auto"/>
                            <w:bottom w:val="none" w:sz="0" w:space="0" w:color="auto"/>
                            <w:right w:val="none" w:sz="0" w:space="0" w:color="auto"/>
                          </w:divBdr>
                          <w:divsChild>
                            <w:div w:id="138697205">
                              <w:marLeft w:val="0"/>
                              <w:marRight w:val="0"/>
                              <w:marTop w:val="0"/>
                              <w:marBottom w:val="0"/>
                              <w:divBdr>
                                <w:top w:val="none" w:sz="0" w:space="0" w:color="auto"/>
                                <w:left w:val="none" w:sz="0" w:space="0" w:color="auto"/>
                                <w:bottom w:val="none" w:sz="0" w:space="0" w:color="auto"/>
                                <w:right w:val="none" w:sz="0" w:space="0" w:color="auto"/>
                              </w:divBdr>
                              <w:divsChild>
                                <w:div w:id="18746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15444">
                      <w:marLeft w:val="0"/>
                      <w:marRight w:val="0"/>
                      <w:marTop w:val="0"/>
                      <w:marBottom w:val="0"/>
                      <w:divBdr>
                        <w:top w:val="none" w:sz="0" w:space="0" w:color="auto"/>
                        <w:left w:val="none" w:sz="0" w:space="0" w:color="auto"/>
                        <w:bottom w:val="none" w:sz="0" w:space="0" w:color="auto"/>
                        <w:right w:val="none" w:sz="0" w:space="0" w:color="auto"/>
                      </w:divBdr>
                      <w:divsChild>
                        <w:div w:id="370885127">
                          <w:marLeft w:val="0"/>
                          <w:marRight w:val="0"/>
                          <w:marTop w:val="0"/>
                          <w:marBottom w:val="0"/>
                          <w:divBdr>
                            <w:top w:val="none" w:sz="0" w:space="0" w:color="auto"/>
                            <w:left w:val="none" w:sz="0" w:space="0" w:color="auto"/>
                            <w:bottom w:val="none" w:sz="0" w:space="0" w:color="auto"/>
                            <w:right w:val="none" w:sz="0" w:space="0" w:color="auto"/>
                          </w:divBdr>
                          <w:divsChild>
                            <w:div w:id="805392337">
                              <w:marLeft w:val="0"/>
                              <w:marRight w:val="0"/>
                              <w:marTop w:val="0"/>
                              <w:marBottom w:val="0"/>
                              <w:divBdr>
                                <w:top w:val="none" w:sz="0" w:space="0" w:color="auto"/>
                                <w:left w:val="none" w:sz="0" w:space="0" w:color="auto"/>
                                <w:bottom w:val="none" w:sz="0" w:space="0" w:color="auto"/>
                                <w:right w:val="none" w:sz="0" w:space="0" w:color="auto"/>
                              </w:divBdr>
                              <w:divsChild>
                                <w:div w:id="201864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6227">
                      <w:marLeft w:val="0"/>
                      <w:marRight w:val="0"/>
                      <w:marTop w:val="0"/>
                      <w:marBottom w:val="0"/>
                      <w:divBdr>
                        <w:top w:val="none" w:sz="0" w:space="0" w:color="auto"/>
                        <w:left w:val="none" w:sz="0" w:space="0" w:color="auto"/>
                        <w:bottom w:val="none" w:sz="0" w:space="0" w:color="auto"/>
                        <w:right w:val="none" w:sz="0" w:space="0" w:color="auto"/>
                      </w:divBdr>
                      <w:divsChild>
                        <w:div w:id="829063034">
                          <w:marLeft w:val="0"/>
                          <w:marRight w:val="0"/>
                          <w:marTop w:val="0"/>
                          <w:marBottom w:val="0"/>
                          <w:divBdr>
                            <w:top w:val="none" w:sz="0" w:space="0" w:color="auto"/>
                            <w:left w:val="none" w:sz="0" w:space="0" w:color="auto"/>
                            <w:bottom w:val="none" w:sz="0" w:space="0" w:color="auto"/>
                            <w:right w:val="none" w:sz="0" w:space="0" w:color="auto"/>
                          </w:divBdr>
                          <w:divsChild>
                            <w:div w:id="1351954723">
                              <w:marLeft w:val="0"/>
                              <w:marRight w:val="0"/>
                              <w:marTop w:val="0"/>
                              <w:marBottom w:val="0"/>
                              <w:divBdr>
                                <w:top w:val="none" w:sz="0" w:space="0" w:color="auto"/>
                                <w:left w:val="none" w:sz="0" w:space="0" w:color="auto"/>
                                <w:bottom w:val="none" w:sz="0" w:space="0" w:color="auto"/>
                                <w:right w:val="none" w:sz="0" w:space="0" w:color="auto"/>
                              </w:divBdr>
                              <w:divsChild>
                                <w:div w:id="8465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338">
                      <w:marLeft w:val="0"/>
                      <w:marRight w:val="0"/>
                      <w:marTop w:val="0"/>
                      <w:marBottom w:val="0"/>
                      <w:divBdr>
                        <w:top w:val="none" w:sz="0" w:space="0" w:color="auto"/>
                        <w:left w:val="none" w:sz="0" w:space="0" w:color="auto"/>
                        <w:bottom w:val="none" w:sz="0" w:space="0" w:color="auto"/>
                        <w:right w:val="none" w:sz="0" w:space="0" w:color="auto"/>
                      </w:divBdr>
                      <w:divsChild>
                        <w:div w:id="1695762030">
                          <w:marLeft w:val="0"/>
                          <w:marRight w:val="0"/>
                          <w:marTop w:val="0"/>
                          <w:marBottom w:val="0"/>
                          <w:divBdr>
                            <w:top w:val="none" w:sz="0" w:space="0" w:color="auto"/>
                            <w:left w:val="none" w:sz="0" w:space="0" w:color="auto"/>
                            <w:bottom w:val="none" w:sz="0" w:space="0" w:color="auto"/>
                            <w:right w:val="none" w:sz="0" w:space="0" w:color="auto"/>
                          </w:divBdr>
                          <w:divsChild>
                            <w:div w:id="2091342914">
                              <w:marLeft w:val="0"/>
                              <w:marRight w:val="0"/>
                              <w:marTop w:val="0"/>
                              <w:marBottom w:val="0"/>
                              <w:divBdr>
                                <w:top w:val="none" w:sz="0" w:space="0" w:color="auto"/>
                                <w:left w:val="none" w:sz="0" w:space="0" w:color="auto"/>
                                <w:bottom w:val="none" w:sz="0" w:space="0" w:color="auto"/>
                                <w:right w:val="none" w:sz="0" w:space="0" w:color="auto"/>
                              </w:divBdr>
                              <w:divsChild>
                                <w:div w:id="1568959952">
                                  <w:marLeft w:val="0"/>
                                  <w:marRight w:val="0"/>
                                  <w:marTop w:val="0"/>
                                  <w:marBottom w:val="0"/>
                                  <w:divBdr>
                                    <w:top w:val="none" w:sz="0" w:space="0" w:color="auto"/>
                                    <w:left w:val="none" w:sz="0" w:space="0" w:color="auto"/>
                                    <w:bottom w:val="none" w:sz="0" w:space="0" w:color="auto"/>
                                    <w:right w:val="none" w:sz="0" w:space="0" w:color="auto"/>
                                  </w:divBdr>
                                  <w:divsChild>
                                    <w:div w:id="1786850373">
                                      <w:marLeft w:val="0"/>
                                      <w:marRight w:val="0"/>
                                      <w:marTop w:val="0"/>
                                      <w:marBottom w:val="0"/>
                                      <w:divBdr>
                                        <w:top w:val="none" w:sz="0" w:space="0" w:color="auto"/>
                                        <w:left w:val="none" w:sz="0" w:space="0" w:color="auto"/>
                                        <w:bottom w:val="none" w:sz="0" w:space="0" w:color="auto"/>
                                        <w:right w:val="none" w:sz="0" w:space="0" w:color="auto"/>
                                      </w:divBdr>
                                      <w:divsChild>
                                        <w:div w:id="1282759369">
                                          <w:marLeft w:val="0"/>
                                          <w:marRight w:val="0"/>
                                          <w:marTop w:val="0"/>
                                          <w:marBottom w:val="0"/>
                                          <w:divBdr>
                                            <w:top w:val="none" w:sz="0" w:space="0" w:color="auto"/>
                                            <w:left w:val="none" w:sz="0" w:space="0" w:color="auto"/>
                                            <w:bottom w:val="none" w:sz="0" w:space="0" w:color="auto"/>
                                            <w:right w:val="none" w:sz="0" w:space="0" w:color="auto"/>
                                          </w:divBdr>
                                        </w:div>
                                        <w:div w:id="1880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arark.com/legislation?sq=0&amp;id=uVzNxkTNwlTLzJ3Mx1CNzNXMt8mM2ITLzN3NuhjNwNjczMzc&amp;view=default&amp;source=article&amp;key=5" TargetMode="External"/><Relationship Id="rId13" Type="http://schemas.openxmlformats.org/officeDocument/2006/relationships/hyperlink" Target="https://qarark.com/legislation?sq=0&amp;id=uVzNxkTNwlTLzJ3Mx1CNzNXMt8mM2ITLzN3NuhjNwNjczMzc&amp;view=default&amp;source=article&amp;key=9" TargetMode="External"/><Relationship Id="rId18" Type="http://schemas.openxmlformats.org/officeDocument/2006/relationships/hyperlink" Target="https://qarark.com/legislation?sq=0&amp;id=uVzNxkTNwlTLzJ3Mx1CNzNXMt8mM2ITLzN3NuhjNwNjczMzc&amp;view=default&amp;source=article&amp;key=14" TargetMode="External"/><Relationship Id="rId26" Type="http://schemas.openxmlformats.org/officeDocument/2006/relationships/hyperlink" Target="https://qarark.com/legislation?sq=0&amp;id=uVzNxkTNwlTLzJ3Mx1CNzNXMt8mM2ITLzN3NuhjNwNjczMzc&amp;view=default&amp;source=article&amp;key=22" TargetMode="External"/><Relationship Id="rId3" Type="http://schemas.openxmlformats.org/officeDocument/2006/relationships/webSettings" Target="webSettings.xml"/><Relationship Id="rId21" Type="http://schemas.openxmlformats.org/officeDocument/2006/relationships/hyperlink" Target="https://qarark.com/legislation?sq=0&amp;id=uVzNxkTNwlTLzJ3Mx1CNzNXMt8mM2ITLzN3NuhjNwNjczMzc&amp;view=default&amp;source=article&amp;key=17" TargetMode="External"/><Relationship Id="rId7" Type="http://schemas.openxmlformats.org/officeDocument/2006/relationships/hyperlink" Target="https://qarark.com/legislation?sq=0&amp;id=uVzNxkTNwlTLzJ3Mx1CNzNXMt8mM2ITLzN3NuhjNwNjczMzc&amp;view=default&amp;source=article&amp;key=4" TargetMode="External"/><Relationship Id="rId12" Type="http://schemas.openxmlformats.org/officeDocument/2006/relationships/hyperlink" Target="https://qarark.com/legislation?sq=0&amp;id=uVzNxkTNwlTLzJ3Mx1CNzNXMt8mM2ITLzN3NuhjNwNjczMzc&amp;view=default&amp;source=article&amp;key=8" TargetMode="External"/><Relationship Id="rId17" Type="http://schemas.openxmlformats.org/officeDocument/2006/relationships/hyperlink" Target="https://qarark.com/legislation?sq=0&amp;id=uVzNxkTNwlTLzJ3Mx1CNzNXMt8mM2ITLzN3NuhjNwNjczMzc&amp;view=default&amp;source=article&amp;key=13" TargetMode="External"/><Relationship Id="rId25" Type="http://schemas.openxmlformats.org/officeDocument/2006/relationships/hyperlink" Target="https://qarark.com/legislation?sq=0&amp;id=uVzNxkTNwlTLzJ3Mx1CNzNXMt8mM2ITLzN3NuhjNwNjczMzc&amp;view=default&amp;source=article&amp;key=21" TargetMode="External"/><Relationship Id="rId2" Type="http://schemas.openxmlformats.org/officeDocument/2006/relationships/settings" Target="settings.xml"/><Relationship Id="rId16" Type="http://schemas.openxmlformats.org/officeDocument/2006/relationships/hyperlink" Target="https://qarark.com/legislation?sq=0&amp;id=uVzNxkTNwlTLzJ3Mx1CNzNXMt8mM2ITLzN3NuhjNwNjczMzc&amp;view=default&amp;source=article&amp;key=12" TargetMode="External"/><Relationship Id="rId20" Type="http://schemas.openxmlformats.org/officeDocument/2006/relationships/hyperlink" Target="https://qarark.com/legislation?sq=0&amp;id=uVzNxkTNwlTLzJ3Mx1CNzNXMt8mM2ITLzN3NuhjNwNjczMzc&amp;view=default&amp;source=article&amp;key=16" TargetMode="External"/><Relationship Id="rId1" Type="http://schemas.openxmlformats.org/officeDocument/2006/relationships/styles" Target="styles.xml"/><Relationship Id="rId6" Type="http://schemas.openxmlformats.org/officeDocument/2006/relationships/hyperlink" Target="https://qarark.com/legislation?sq=0&amp;id=uVzNxkTNwlTLzJ3Mx1CNzNXMt8mM2ITLzN3NuhjNwNjczMzc&amp;view=default&amp;source=article&amp;key=3" TargetMode="External"/><Relationship Id="rId11" Type="http://schemas.openxmlformats.org/officeDocument/2006/relationships/hyperlink" Target="https://qarark.com/legislation?sq=0&amp;id=uVzNxkTNwlTLzJ3Mx1CNzNXMt8mM2ITLzN3NuhjNwNjczMzc&amp;view=default&amp;source=article&amp;key=7" TargetMode="External"/><Relationship Id="rId24" Type="http://schemas.openxmlformats.org/officeDocument/2006/relationships/hyperlink" Target="https://qarark.com/legislation?sq=0&amp;id=uVzNxkTNwlTLzJ3Mx1CNzNXMt8mM2ITLzN3NuhjNwNjczMzc&amp;view=default&amp;source=article&amp;key=20" TargetMode="External"/><Relationship Id="rId5" Type="http://schemas.openxmlformats.org/officeDocument/2006/relationships/hyperlink" Target="https://qarark.com/legislation?sq=0&amp;id=uVzNxkTNwlTLzJ3Mx1CNzNXMt8mM2ITLzN3NuhjNwNjczMzc&amp;view=default&amp;source=article&amp;key=2" TargetMode="External"/><Relationship Id="rId15" Type="http://schemas.openxmlformats.org/officeDocument/2006/relationships/hyperlink" Target="https://qarark.com/legislation?sq=0&amp;id=uVzNxkTNwlTLzJ3Mx1CNzNXMt8mM2ITLzN3NuhjNwNjczMzc&amp;view=default&amp;source=article&amp;key=11" TargetMode="External"/><Relationship Id="rId23" Type="http://schemas.openxmlformats.org/officeDocument/2006/relationships/hyperlink" Target="https://qarark.com/legislation?sq=0&amp;id=uVzNxkTNwlTLzJ3Mx1CNzNXMt8mM2ITLzN3NuhjNwNjczMzc&amp;view=default&amp;source=article&amp;key=19" TargetMode="External"/><Relationship Id="rId28" Type="http://schemas.openxmlformats.org/officeDocument/2006/relationships/theme" Target="theme/theme1.xml"/><Relationship Id="rId10" Type="http://schemas.openxmlformats.org/officeDocument/2006/relationships/hyperlink" Target="https://qarark.com/legislation?sq=0&amp;id=uVzNxkTNwlTLzJ3Mx1CNzNXMt8mM2ITLzN3NuhjNwNjczMzc&amp;view=default&amp;source=article&amp;key=6" TargetMode="External"/><Relationship Id="rId19" Type="http://schemas.openxmlformats.org/officeDocument/2006/relationships/hyperlink" Target="https://qarark.com/legislation?sq=0&amp;id=uVzNxkTNwlTLzJ3Mx1CNzNXMt8mM2ITLzN3NuhjNwNjczMzc&amp;view=default&amp;source=article&amp;key=15" TargetMode="External"/><Relationship Id="rId4" Type="http://schemas.openxmlformats.org/officeDocument/2006/relationships/hyperlink" Target="https://qarark.com/legislation?sq=0&amp;id=uVzNxkTNwlTLzJ3Mx1CNzNXMt8mM2ITLzN3NuhjNwNjczMzc&amp;view=default&amp;source=article&amp;key=1" TargetMode="External"/><Relationship Id="rId9" Type="http://schemas.openxmlformats.org/officeDocument/2006/relationships/hyperlink" Target="https://qarark.com/legislation?sq=0&amp;id=xUzM0AjMxJXL3gTN30CNx9mNt4WMyMTLzJzbyQDcwFHc2ATO" TargetMode="External"/><Relationship Id="rId14" Type="http://schemas.openxmlformats.org/officeDocument/2006/relationships/hyperlink" Target="https://qarark.com/legislation?sq=0&amp;id=uVzNxkTNwlTLzJ3Mx1CNzNXMt8mM2ITLzN3NuhjNwNjczMzc&amp;view=default&amp;source=article&amp;key=10" TargetMode="External"/><Relationship Id="rId22" Type="http://schemas.openxmlformats.org/officeDocument/2006/relationships/hyperlink" Target="https://qarark.com/legislation?sq=0&amp;id=uVzNxkTNwlTLzJ3Mx1CNzNXMt8mM2ITLzN3NuhjNwNjczMzc&amp;view=default&amp;source=article&amp;key=1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2969</Words>
  <Characters>16927</Characters>
  <Application>Microsoft Office Word</Application>
  <DocSecurity>0</DocSecurity>
  <Lines>141</Lines>
  <Paragraphs>39</Paragraphs>
  <ScaleCrop>false</ScaleCrop>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2024-07-26T04:26:00Z</dcterms:created>
  <dcterms:modified xsi:type="dcterms:W3CDTF">2024-07-26T04:27:00Z</dcterms:modified>
</cp:coreProperties>
</file>